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38985" w14:textId="19DD7181" w:rsidR="004564C3" w:rsidRDefault="00000000">
      <w:r>
        <w:rPr>
          <w:noProof/>
        </w:rPr>
        <mc:AlternateContent>
          <mc:Choice Requires="wps">
            <w:drawing>
              <wp:anchor distT="0" distB="0" distL="114300" distR="114300" simplePos="0" relativeHeight="251650048" behindDoc="0" locked="0" layoutInCell="1" allowOverlap="1" wp14:anchorId="1A14C94D" wp14:editId="4D982D1A">
                <wp:simplePos x="0" y="0"/>
                <wp:positionH relativeFrom="margin">
                  <wp:posOffset>38100</wp:posOffset>
                </wp:positionH>
                <wp:positionV relativeFrom="page">
                  <wp:posOffset>1283970</wp:posOffset>
                </wp:positionV>
                <wp:extent cx="6057900" cy="6257925"/>
                <wp:effectExtent l="0" t="0" r="0" b="9525"/>
                <wp:wrapNone/>
                <wp:docPr id="138" name="Textfeld 138"/>
                <wp:cNvGraphicFramePr/>
                <a:graphic xmlns:a="http://schemas.openxmlformats.org/drawingml/2006/main">
                  <a:graphicData uri="http://schemas.microsoft.com/office/word/2010/wordprocessingShape">
                    <wps:wsp>
                      <wps:cNvSpPr txBox="1"/>
                      <wps:spPr>
                        <a:xfrm>
                          <a:off x="0" y="0"/>
                          <a:ext cx="6057900" cy="6257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2"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677"/>
                              <w:gridCol w:w="4853"/>
                            </w:tblGrid>
                            <w:tr w:rsidR="00803A84" w:rsidRPr="001375C1" w14:paraId="239FC34E" w14:textId="77777777" w:rsidTr="00952183">
                              <w:trPr>
                                <w:trHeight w:val="8911"/>
                                <w:jc w:val="center"/>
                              </w:trPr>
                              <w:tc>
                                <w:tcPr>
                                  <w:tcW w:w="2454" w:type="pct"/>
                                  <w:vAlign w:val="center"/>
                                </w:tcPr>
                                <w:p w14:paraId="1B946357" w14:textId="2C1E0D80" w:rsidR="004564C3" w:rsidRDefault="004564C3">
                                  <w:pPr>
                                    <w:jc w:val="right"/>
                                  </w:pPr>
                                </w:p>
                                <w:p w14:paraId="09653AA9" w14:textId="52964682" w:rsidR="004564C3" w:rsidRDefault="00A36490">
                                  <w:pPr>
                                    <w:pStyle w:val="P68B1DB1-Normal1"/>
                                    <w:jc w:val="right"/>
                                  </w:pPr>
                                  <w:r w:rsidRPr="00A36490">
                                    <w:rPr>
                                      <w:rFonts w:eastAsia="Times New Roman"/>
                                    </w:rPr>
                                    <w:t xml:space="preserve">Ενότητα </w:t>
                                  </w:r>
                                  <w:r w:rsidR="00000000">
                                    <w:rPr>
                                      <w:rFonts w:eastAsia="Times New Roman"/>
                                    </w:rPr>
                                    <w:t>2</w:t>
                                  </w:r>
                                  <w:r w:rsidR="00000000">
                                    <w:t xml:space="preserve">: </w:t>
                                  </w:r>
                                  <w:r w:rsidRPr="00A36490">
                                    <w:rPr>
                                      <w:rFonts w:eastAsia="Times New Roman"/>
                                    </w:rPr>
                                    <w:t>Επιχειρηματική πρακτική — Μοντελοποίηση επιχείρησης ΠΔΒ</w:t>
                                  </w:r>
                                </w:p>
                                <w:p w14:paraId="5CB6878C" w14:textId="3DD4A81A" w:rsidR="004564C3" w:rsidRDefault="00000000">
                                  <w:pPr>
                                    <w:pStyle w:val="P68B1DB1-Normal1"/>
                                    <w:jc w:val="right"/>
                                  </w:pPr>
                                  <w:r>
                                    <w:t>Θέμα 2.6.</w:t>
                                  </w:r>
                                </w:p>
                                <w:p w14:paraId="78693844" w14:textId="4817E78D" w:rsidR="004564C3" w:rsidRDefault="00A36490">
                                  <w:pPr>
                                    <w:pStyle w:val="P68B1DB1-Normal1"/>
                                    <w:jc w:val="right"/>
                                    <w:rPr>
                                      <w:rFonts w:ascii="Calibri" w:eastAsiaTheme="minorHAnsi" w:hAnsi="Calibri" w:cstheme="minorBidi"/>
                                    </w:rPr>
                                  </w:pPr>
                                  <w:r w:rsidRPr="00FF2437">
                                    <w:t>Χρηματοδότηση. Ευκαιρίες και κίνδυνοι</w:t>
                                  </w:r>
                                  <w:r>
                                    <w:rPr>
                                      <w:lang w:val="el-GR"/>
                                    </w:rPr>
                                    <w:t>.</w:t>
                                  </w:r>
                                  <w:r w:rsidR="00000000">
                                    <w:t xml:space="preserve">   </w:t>
                                  </w:r>
                                </w:p>
                                <w:p w14:paraId="589749B6" w14:textId="3551EE29" w:rsidR="004564C3" w:rsidRDefault="004564C3">
                                  <w:pPr>
                                    <w:spacing w:line="240" w:lineRule="auto"/>
                                    <w:jc w:val="right"/>
                                    <w:rPr>
                                      <w:sz w:val="24"/>
                                    </w:rPr>
                                  </w:pPr>
                                </w:p>
                              </w:tc>
                              <w:tc>
                                <w:tcPr>
                                  <w:tcW w:w="2546" w:type="pct"/>
                                  <w:vAlign w:val="center"/>
                                </w:tcPr>
                                <w:p w14:paraId="2639C397" w14:textId="603BC220" w:rsidR="004564C3" w:rsidRDefault="00A36490">
                                  <w:pPr>
                                    <w:pStyle w:val="P68B1DB1-NoSpacing2"/>
                                    <w:spacing w:line="312" w:lineRule="auto"/>
                                    <w:rPr>
                                      <w:caps/>
                                      <w:color w:val="ED7D31" w:themeColor="accent2"/>
                                    </w:rPr>
                                  </w:pPr>
                                  <w:sdt>
                                    <w:sdtPr>
                                      <w:rPr>
                                        <w:szCs w:val="28"/>
                                      </w:rPr>
                                      <w:alias w:val="Exposee"/>
                                      <w:tag w:val=""/>
                                      <w:id w:val="-2036181933"/>
                                      <w:dataBinding w:prefixMappings="xmlns:ns0='http://schemas.microsoft.com/office/2006/coverPageProps' " w:xpath="/ns0:CoverPageProperties[1]/ns0:Abstract[1]" w:storeItemID="{55AF091B-3C7A-41E3-B477-F2FDAA23CFDA}"/>
                                      <w:text/>
                                    </w:sdtPr>
                                    <w:sdtContent>
                                      <w:r w:rsidRPr="00A36490">
                                        <w:rPr>
                                          <w:szCs w:val="28"/>
                                        </w:rPr>
                                        <w:t>Συγγραφείς:</w:t>
                                      </w:r>
                                    </w:sdtContent>
                                  </w:sdt>
                                </w:p>
                                <w:sdt>
                                  <w:sdtPr>
                                    <w:alias w:val="Aut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11113107" w14:textId="240C51F3" w:rsidR="004564C3" w:rsidRDefault="00000000">
                                      <w:pPr>
                                        <w:pStyle w:val="P68B1DB1-NoSpacing3"/>
                                        <w:spacing w:line="312" w:lineRule="auto"/>
                                        <w:rPr>
                                          <w:color w:val="ED7D31" w:themeColor="accent2"/>
                                        </w:rPr>
                                      </w:pPr>
                                      <w:r>
                                        <w:t>Tzvetalina Genova, Elena Kostadinova</w:t>
                                      </w:r>
                                    </w:p>
                                  </w:sdtContent>
                                </w:sdt>
                                <w:p w14:paraId="728ADB73" w14:textId="77777777" w:rsidR="004564C3" w:rsidRDefault="004564C3">
                                  <w:pPr>
                                    <w:pStyle w:val="a6"/>
                                    <w:spacing w:line="312" w:lineRule="auto"/>
                                    <w:rPr>
                                      <w:rFonts w:ascii="Arial" w:hAnsi="Arial" w:cs="Arial"/>
                                      <w:sz w:val="28"/>
                                    </w:rPr>
                                  </w:pPr>
                                </w:p>
                                <w:p w14:paraId="7A3D3D40" w14:textId="2A3F7474" w:rsidR="004564C3" w:rsidRDefault="00A36490">
                                  <w:pPr>
                                    <w:pStyle w:val="P68B1DB1-NoSpacing2"/>
                                    <w:spacing w:line="312" w:lineRule="auto"/>
                                  </w:pPr>
                                  <w:r w:rsidRPr="00A36490">
                                    <w:t>Ίδρυμα</w:t>
                                  </w:r>
                                  <w:r w:rsidR="00000000">
                                    <w:t xml:space="preserve">: </w:t>
                                  </w:r>
                                </w:p>
                                <w:p w14:paraId="0A90A791" w14:textId="3B151E5E" w:rsidR="004564C3" w:rsidRDefault="00A36490">
                                  <w:pPr>
                                    <w:pStyle w:val="P68B1DB1-NoSpacing3"/>
                                    <w:spacing w:line="312" w:lineRule="auto"/>
                                    <w:rPr>
                                      <w:color w:val="1A1364"/>
                                    </w:rPr>
                                  </w:pPr>
                                  <w:r w:rsidRPr="00A36490">
                                    <w:t>Varna University of Management</w:t>
                                  </w:r>
                                  <w:r w:rsidR="00000000">
                                    <w:t>, Βουλγαρία</w:t>
                                  </w:r>
                                </w:p>
                                <w:p w14:paraId="5B92A3B8" w14:textId="134C0605" w:rsidR="004564C3" w:rsidRDefault="004564C3">
                                  <w:pPr>
                                    <w:pStyle w:val="a6"/>
                                    <w:rPr>
                                      <w:b/>
                                      <w:sz w:val="32"/>
                                    </w:rPr>
                                  </w:pPr>
                                </w:p>
                              </w:tc>
                            </w:tr>
                          </w:tbl>
                          <w:p w14:paraId="43144BAC" w14:textId="77777777" w:rsidR="004564C3" w:rsidRDefault="004564C3"/>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A14C94D" id="_x0000_t202" coordsize="21600,21600" o:spt="202" path="m,l,21600r21600,l21600,xe">
                <v:stroke joinstyle="miter"/>
                <v:path gradientshapeok="t" o:connecttype="rect"/>
              </v:shapetype>
              <v:shape id="Textfeld 138" o:spid="_x0000_s1026" type="#_x0000_t202" style="position:absolute;left:0;text-align:left;margin-left:3pt;margin-top:101.1pt;width:477pt;height:492.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" fillcolor="white [3201]" stroked="f" strokeweight=".5pt">
                <v:textbox inset="0,0,0,0">
                  <w:txbxContent>
                    <w:tbl>
                      <w:tblPr>
                        <w:tblW w:w="4992"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677"/>
                        <w:gridCol w:w="4853"/>
                      </w:tblGrid>
                      <w:tr w:rsidR="00803A84" w:rsidRPr="001375C1" w14:paraId="239FC34E" w14:textId="77777777" w:rsidTr="00952183">
                        <w:trPr>
                          <w:trHeight w:val="8911"/>
                          <w:jc w:val="center"/>
                        </w:trPr>
                        <w:tc>
                          <w:tcPr>
                            <w:tcW w:w="2454" w:type="pct"/>
                            <w:vAlign w:val="center"/>
                          </w:tcPr>
                          <w:p w14:paraId="1B946357" w14:textId="2C1E0D80" w:rsidR="004564C3" w:rsidRDefault="004564C3">
                            <w:pPr>
                              <w:jc w:val="right"/>
                            </w:pPr>
                          </w:p>
                          <w:p w14:paraId="09653AA9" w14:textId="52964682" w:rsidR="004564C3" w:rsidRDefault="00A36490">
                            <w:pPr>
                              <w:pStyle w:val="P68B1DB1-Normal1"/>
                              <w:jc w:val="right"/>
                            </w:pPr>
                            <w:r w:rsidRPr="00A36490">
                              <w:rPr>
                                <w:rFonts w:eastAsia="Times New Roman"/>
                              </w:rPr>
                              <w:t xml:space="preserve">Ενότητα </w:t>
                            </w:r>
                            <w:r w:rsidR="00000000">
                              <w:rPr>
                                <w:rFonts w:eastAsia="Times New Roman"/>
                              </w:rPr>
                              <w:t>2</w:t>
                            </w:r>
                            <w:r w:rsidR="00000000">
                              <w:t xml:space="preserve">: </w:t>
                            </w:r>
                            <w:r w:rsidRPr="00A36490">
                              <w:rPr>
                                <w:rFonts w:eastAsia="Times New Roman"/>
                              </w:rPr>
                              <w:t>Επιχειρηματική πρακτική — Μοντελοποίηση επιχείρησης ΠΔΒ</w:t>
                            </w:r>
                          </w:p>
                          <w:p w14:paraId="5CB6878C" w14:textId="3DD4A81A" w:rsidR="004564C3" w:rsidRDefault="00000000">
                            <w:pPr>
                              <w:pStyle w:val="P68B1DB1-Normal1"/>
                              <w:jc w:val="right"/>
                            </w:pPr>
                            <w:r>
                              <w:t>Θέμα 2.6.</w:t>
                            </w:r>
                          </w:p>
                          <w:p w14:paraId="78693844" w14:textId="4817E78D" w:rsidR="004564C3" w:rsidRDefault="00A36490">
                            <w:pPr>
                              <w:pStyle w:val="P68B1DB1-Normal1"/>
                              <w:jc w:val="right"/>
                              <w:rPr>
                                <w:rFonts w:ascii="Calibri" w:eastAsiaTheme="minorHAnsi" w:hAnsi="Calibri" w:cstheme="minorBidi"/>
                              </w:rPr>
                            </w:pPr>
                            <w:r w:rsidRPr="00FF2437">
                              <w:t>Χρηματοδότηση. Ευκαιρίες και κίνδυνοι</w:t>
                            </w:r>
                            <w:r>
                              <w:rPr>
                                <w:lang w:val="el-GR"/>
                              </w:rPr>
                              <w:t>.</w:t>
                            </w:r>
                            <w:r w:rsidR="00000000">
                              <w:t xml:space="preserve">   </w:t>
                            </w:r>
                          </w:p>
                          <w:p w14:paraId="589749B6" w14:textId="3551EE29" w:rsidR="004564C3" w:rsidRDefault="004564C3">
                            <w:pPr>
                              <w:spacing w:line="240" w:lineRule="auto"/>
                              <w:jc w:val="right"/>
                              <w:rPr>
                                <w:sz w:val="24"/>
                              </w:rPr>
                            </w:pPr>
                          </w:p>
                        </w:tc>
                        <w:tc>
                          <w:tcPr>
                            <w:tcW w:w="2546" w:type="pct"/>
                            <w:vAlign w:val="center"/>
                          </w:tcPr>
                          <w:p w14:paraId="2639C397" w14:textId="603BC220" w:rsidR="004564C3" w:rsidRDefault="00A36490">
                            <w:pPr>
                              <w:pStyle w:val="P68B1DB1-NoSpacing2"/>
                              <w:spacing w:line="312" w:lineRule="auto"/>
                              <w:rPr>
                                <w:caps/>
                                <w:color w:val="ED7D31" w:themeColor="accent2"/>
                              </w:rPr>
                            </w:pPr>
                            <w:sdt>
                              <w:sdtPr>
                                <w:rPr>
                                  <w:szCs w:val="28"/>
                                </w:rPr>
                                <w:alias w:val="Exposee"/>
                                <w:tag w:val=""/>
                                <w:id w:val="-2036181933"/>
                                <w:dataBinding w:prefixMappings="xmlns:ns0='http://schemas.microsoft.com/office/2006/coverPageProps' " w:xpath="/ns0:CoverPageProperties[1]/ns0:Abstract[1]" w:storeItemID="{55AF091B-3C7A-41E3-B477-F2FDAA23CFDA}"/>
                                <w:text/>
                              </w:sdtPr>
                              <w:sdtContent>
                                <w:r w:rsidRPr="00A36490">
                                  <w:rPr>
                                    <w:szCs w:val="28"/>
                                  </w:rPr>
                                  <w:t>Συγγραφείς:</w:t>
                                </w:r>
                              </w:sdtContent>
                            </w:sdt>
                          </w:p>
                          <w:sdt>
                            <w:sdtPr>
                              <w:alias w:val="Aut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11113107" w14:textId="240C51F3" w:rsidR="004564C3" w:rsidRDefault="00000000">
                                <w:pPr>
                                  <w:pStyle w:val="P68B1DB1-NoSpacing3"/>
                                  <w:spacing w:line="312" w:lineRule="auto"/>
                                  <w:rPr>
                                    <w:color w:val="ED7D31" w:themeColor="accent2"/>
                                  </w:rPr>
                                </w:pPr>
                                <w:r>
                                  <w:t>Tzvetalina Genova, Elena Kostadinova</w:t>
                                </w:r>
                              </w:p>
                            </w:sdtContent>
                          </w:sdt>
                          <w:p w14:paraId="728ADB73" w14:textId="77777777" w:rsidR="004564C3" w:rsidRDefault="004564C3">
                            <w:pPr>
                              <w:pStyle w:val="a6"/>
                              <w:spacing w:line="312" w:lineRule="auto"/>
                              <w:rPr>
                                <w:rFonts w:ascii="Arial" w:hAnsi="Arial" w:cs="Arial"/>
                                <w:sz w:val="28"/>
                              </w:rPr>
                            </w:pPr>
                          </w:p>
                          <w:p w14:paraId="7A3D3D40" w14:textId="2A3F7474" w:rsidR="004564C3" w:rsidRDefault="00A36490">
                            <w:pPr>
                              <w:pStyle w:val="P68B1DB1-NoSpacing2"/>
                              <w:spacing w:line="312" w:lineRule="auto"/>
                            </w:pPr>
                            <w:r w:rsidRPr="00A36490">
                              <w:t>Ίδρυμα</w:t>
                            </w:r>
                            <w:r w:rsidR="00000000">
                              <w:t xml:space="preserve">: </w:t>
                            </w:r>
                          </w:p>
                          <w:p w14:paraId="0A90A791" w14:textId="3B151E5E" w:rsidR="004564C3" w:rsidRDefault="00A36490">
                            <w:pPr>
                              <w:pStyle w:val="P68B1DB1-NoSpacing3"/>
                              <w:spacing w:line="312" w:lineRule="auto"/>
                              <w:rPr>
                                <w:color w:val="1A1364"/>
                              </w:rPr>
                            </w:pPr>
                            <w:r w:rsidRPr="00A36490">
                              <w:t>Varna University of Management</w:t>
                            </w:r>
                            <w:r w:rsidR="00000000">
                              <w:t>, Βουλγαρία</w:t>
                            </w:r>
                          </w:p>
                          <w:p w14:paraId="5B92A3B8" w14:textId="134C0605" w:rsidR="004564C3" w:rsidRDefault="004564C3">
                            <w:pPr>
                              <w:pStyle w:val="a6"/>
                              <w:rPr>
                                <w:b/>
                                <w:sz w:val="32"/>
                              </w:rPr>
                            </w:pPr>
                          </w:p>
                        </w:tc>
                      </w:tr>
                    </w:tbl>
                    <w:p w14:paraId="43144BAC" w14:textId="77777777" w:rsidR="004564C3" w:rsidRDefault="004564C3"/>
                  </w:txbxContent>
                </v:textbox>
                <w10:wrap anchorx="margin" anchory="page"/>
              </v:shape>
            </w:pict>
          </mc:Fallback>
        </mc:AlternateContent>
      </w:r>
      <w:r>
        <w:rPr>
          <w:noProof/>
        </w:rPr>
        <w:drawing>
          <wp:anchor distT="0" distB="0" distL="114300" distR="114300" simplePos="0" relativeHeight="251682816" behindDoc="0" locked="0" layoutInCell="1" allowOverlap="1" wp14:anchorId="1C332DBA" wp14:editId="60EAC4F9">
            <wp:simplePos x="0" y="0"/>
            <wp:positionH relativeFrom="column">
              <wp:posOffset>-284480</wp:posOffset>
            </wp:positionH>
            <wp:positionV relativeFrom="paragraph">
              <wp:posOffset>0</wp:posOffset>
            </wp:positionV>
            <wp:extent cx="3190240" cy="1905000"/>
            <wp:effectExtent l="0" t="0" r="0" b="0"/>
            <wp:wrapSquare wrapText="bothSides"/>
            <wp:docPr id="1" name="ΕΙΚΟ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024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6FE8D" w14:textId="0D51A2FA" w:rsidR="004564C3" w:rsidRDefault="004564C3"/>
    <w:p w14:paraId="2BE665B7" w14:textId="767F320F" w:rsidR="004564C3" w:rsidRDefault="004564C3"/>
    <w:p w14:paraId="5EF0D252" w14:textId="5A523BB4" w:rsidR="004564C3" w:rsidRDefault="004564C3"/>
    <w:p w14:paraId="3AA03D72" w14:textId="248968F2" w:rsidR="004564C3" w:rsidRDefault="004564C3"/>
    <w:p w14:paraId="3C271FDC" w14:textId="42892C44" w:rsidR="004564C3" w:rsidRDefault="004564C3"/>
    <w:p w14:paraId="01F9F659" w14:textId="6D6C6AA7" w:rsidR="004564C3" w:rsidRDefault="004564C3"/>
    <w:p w14:paraId="73447CF5" w14:textId="257AB054" w:rsidR="004564C3" w:rsidRDefault="004564C3"/>
    <w:p w14:paraId="6ECB3A97" w14:textId="059395EA" w:rsidR="004564C3" w:rsidRDefault="004564C3"/>
    <w:p w14:paraId="09EAEA95" w14:textId="14360EED" w:rsidR="004564C3" w:rsidRDefault="004564C3"/>
    <w:p w14:paraId="78E767CC" w14:textId="6085E4CF" w:rsidR="004564C3" w:rsidRDefault="004564C3"/>
    <w:p w14:paraId="0BA7C207" w14:textId="3DCB3E71" w:rsidR="004564C3" w:rsidRDefault="004564C3"/>
    <w:p w14:paraId="39273BDC" w14:textId="3130335A" w:rsidR="004564C3" w:rsidRDefault="004564C3"/>
    <w:p w14:paraId="212EC1AA" w14:textId="19C8528E" w:rsidR="004564C3" w:rsidRDefault="004564C3"/>
    <w:p w14:paraId="3513C31D" w14:textId="52310BD9" w:rsidR="004564C3" w:rsidRDefault="004564C3"/>
    <w:p w14:paraId="3EA05548" w14:textId="27F46FA4" w:rsidR="004564C3" w:rsidRDefault="004564C3"/>
    <w:p w14:paraId="676BC12A" w14:textId="2BDE5940" w:rsidR="004564C3" w:rsidRDefault="004564C3"/>
    <w:p w14:paraId="0C12C2CC" w14:textId="7547D70C" w:rsidR="004564C3" w:rsidRDefault="004564C3"/>
    <w:p w14:paraId="1D18B38A" w14:textId="3B66E1CE" w:rsidR="004564C3" w:rsidRDefault="00000000">
      <w:pPr>
        <w:pStyle w:val="P68B1DB1-Normal4"/>
        <w:rPr>
          <w:sz w:val="16"/>
        </w:rPr>
      </w:pPr>
      <w:r>
        <w:rPr>
          <w:noProof/>
        </w:rPr>
        <w:drawing>
          <wp:anchor distT="0" distB="0" distL="114300" distR="114300" simplePos="0" relativeHeight="251681792" behindDoc="1" locked="0" layoutInCell="1" allowOverlap="1" wp14:anchorId="53DEAA98" wp14:editId="2092DBB8">
            <wp:simplePos x="0" y="0"/>
            <wp:positionH relativeFrom="column">
              <wp:posOffset>2233930</wp:posOffset>
            </wp:positionH>
            <wp:positionV relativeFrom="paragraph">
              <wp:posOffset>197485</wp:posOffset>
            </wp:positionV>
            <wp:extent cx="1844675" cy="527685"/>
            <wp:effectExtent l="0" t="0" r="3175" b="5715"/>
            <wp:wrapTight wrapText="bothSides">
              <wp:wrapPolygon edited="0">
                <wp:start x="0" y="0"/>
                <wp:lineTo x="0" y="21054"/>
                <wp:lineTo x="21414" y="21054"/>
                <wp:lineTo x="21414" y="0"/>
                <wp:lineTo x="0" y="0"/>
              </wp:wrapPolygon>
            </wp:wrapTight>
            <wp:docPr id="5" name="Grafik 25" descr="D:\Users\Pictures\Erasmus+ cofund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D:\Users\Pictures\Erasmus+ cofund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46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9E4C8" w14:textId="505D1692" w:rsidR="004564C3" w:rsidRDefault="004564C3">
      <w:pPr>
        <w:rPr>
          <w:sz w:val="16"/>
        </w:rPr>
      </w:pPr>
    </w:p>
    <w:p w14:paraId="5C119DF9" w14:textId="7942E1F5" w:rsidR="004564C3" w:rsidRDefault="004564C3">
      <w:pPr>
        <w:rPr>
          <w:sz w:val="16"/>
        </w:rPr>
      </w:pPr>
    </w:p>
    <w:p w14:paraId="69C1FDD8" w14:textId="086E50A7" w:rsidR="004564C3" w:rsidRDefault="00A36490">
      <w:pPr>
        <w:pStyle w:val="P68B1DB1-Normal5"/>
      </w:pPr>
      <w:bookmarkStart w:id="0" w:name="_Hlk13583558"/>
      <w:r w:rsidRPr="00A36490">
        <w:t>Η υποστήριξη της Ευρωπαϊκής Επιτροπής για την παραγωγή της παρούσας δημοσίευσης δεν συνιστά αποδοχή του περιεχομένου, το οποίο αντανακλά τις απόψεις μόνο των δημιουργών, και η Ευρωπαϊκή Επιτροπή δεν φέρει ουδεμία ευθύνη για οποιαδήποτε χρήση των πληροφοριών που εμπεριέχονται σε αυτήν. Αριθμός έργου: 2020-1-BG01-KA203-079193</w:t>
      </w:r>
      <w:r w:rsidR="00000000">
        <w:t>.</w:t>
      </w:r>
    </w:p>
    <w:bookmarkEnd w:id="0"/>
    <w:p w14:paraId="1EAAB4F2" w14:textId="77777777" w:rsidR="004564C3" w:rsidRDefault="004564C3">
      <w:pPr>
        <w:tabs>
          <w:tab w:val="left" w:pos="2715"/>
          <w:tab w:val="center" w:pos="4680"/>
        </w:tabs>
        <w:spacing w:after="120" w:line="276" w:lineRule="auto"/>
      </w:pPr>
    </w:p>
    <w:p w14:paraId="3EE9ED08" w14:textId="2214CDBD" w:rsidR="004564C3" w:rsidRDefault="00A36490">
      <w:pPr>
        <w:tabs>
          <w:tab w:val="left" w:pos="2715"/>
          <w:tab w:val="center" w:pos="4680"/>
        </w:tabs>
        <w:spacing w:after="120" w:line="276" w:lineRule="auto"/>
      </w:pPr>
      <w:r w:rsidRPr="00A36490">
        <w:lastRenderedPageBreak/>
        <w:t>Το παρόν υλικό αποτελεί μέρος του εκπαιδευτικού περιεχομένου για το αναλυτικό πρόγραμμα «Διαχείριση και Επιχειρηματικότητα στις Πολιτιστικές και Δημιουργικές Βιομηχανίες». Αναπτύχθηκε στο πλαίσιο της Στρατηγικής Συνεργασίας Erasmus+ «FENICE - Προώθηση της Επιχειρηματικότητας και της Καινοτομίας στις Πολιτιστικές και Δημιουργικές Βιομηχανίες (ΠΔΒ) μέσω Διεπιστημονικής Εκπαίδευσης</w:t>
      </w:r>
      <w:r w:rsidR="00000000">
        <w:t xml:space="preserve">». </w:t>
      </w:r>
    </w:p>
    <w:p w14:paraId="0F1259C0" w14:textId="24B1785A" w:rsidR="004564C3" w:rsidRDefault="00000000">
      <w:r>
        <w:t>Το περιεχόμενο της εκπαίδευσης με μια ματιά:</w:t>
      </w:r>
    </w:p>
    <w:tbl>
      <w:tblPr>
        <w:tblStyle w:val="af1"/>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4564C3" w14:paraId="36DD1CA6" w14:textId="77777777">
        <w:trPr>
          <w:trHeight w:val="609"/>
          <w:jc w:val="center"/>
        </w:trPr>
        <w:tc>
          <w:tcPr>
            <w:tcW w:w="8647" w:type="dxa"/>
            <w:tcBorders>
              <w:bottom w:val="single" w:sz="18" w:space="0" w:color="FFFFFF" w:themeColor="background1"/>
            </w:tcBorders>
            <w:shd w:val="clear" w:color="auto" w:fill="auto"/>
            <w:tcMar>
              <w:top w:w="57" w:type="dxa"/>
              <w:bottom w:w="57" w:type="dxa"/>
            </w:tcMar>
            <w:vAlign w:val="center"/>
          </w:tcPr>
          <w:p w14:paraId="4C49660F" w14:textId="29A155C3" w:rsidR="004564C3" w:rsidRDefault="00000000">
            <w:pPr>
              <w:pStyle w:val="P68B1DB1-Normal6"/>
              <w:jc w:val="left"/>
            </w:pPr>
            <w:r>
              <w:t>Πρόγραμμα Fenice</w:t>
            </w:r>
          </w:p>
        </w:tc>
      </w:tr>
      <w:tr w:rsidR="00A36490" w14:paraId="6F44764E" w14:textId="77777777" w:rsidTr="00FC4E3F">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8D08D" w:themeFill="accent6" w:themeFillTint="99"/>
            <w:tcMar>
              <w:top w:w="57" w:type="dxa"/>
              <w:bottom w:w="57" w:type="dxa"/>
            </w:tcMar>
          </w:tcPr>
          <w:p w14:paraId="1B1E2A2B" w14:textId="2C61A783" w:rsidR="00A36490" w:rsidRDefault="00A36490" w:rsidP="00A36490">
            <w:pPr>
              <w:pStyle w:val="P68B1DB1-PlainText7"/>
              <w:jc w:val="left"/>
              <w:rPr>
                <w:color w:val="FFFFFF" w:themeColor="background1"/>
              </w:rPr>
            </w:pPr>
            <w:r w:rsidRPr="00FF2437">
              <w:t xml:space="preserve">Ενότητα 1: Διαχείριση και επιχειρηματικότητα στις ΠΔΒ  </w:t>
            </w:r>
          </w:p>
        </w:tc>
      </w:tr>
      <w:tr w:rsidR="00A36490" w14:paraId="34DA5341" w14:textId="77777777">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46A14B80" w14:textId="50293265" w:rsidR="00A36490" w:rsidRDefault="00A36490" w:rsidP="00A36490">
            <w:pPr>
              <w:pStyle w:val="P68B1DB1-PlainText8"/>
              <w:jc w:val="left"/>
            </w:pPr>
            <w:r w:rsidRPr="00FF2437">
              <w:t xml:space="preserve">Θέμα 1.1. Κατανόηση των ΠΔΒ. Διατομεακές συνεργασίες. </w:t>
            </w:r>
          </w:p>
        </w:tc>
      </w:tr>
      <w:tr w:rsidR="00A36490" w14:paraId="5347688A" w14:textId="77777777">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66868FCC" w14:textId="435AC810" w:rsidR="00A36490" w:rsidRDefault="00A36490" w:rsidP="00A36490">
            <w:pPr>
              <w:pStyle w:val="P68B1DB1-PlainText8"/>
              <w:jc w:val="left"/>
            </w:pPr>
            <w:r w:rsidRPr="00FF2437">
              <w:t>Θέμα 1.2. Δημιουργικότητα και καινοτομία. Λογοδοσία και δεοντολογική συμπεριφορά.</w:t>
            </w:r>
          </w:p>
        </w:tc>
      </w:tr>
      <w:tr w:rsidR="00A36490" w14:paraId="05310861" w14:textId="77777777">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237972AC" w14:textId="51C2514E" w:rsidR="00A36490" w:rsidRDefault="00A36490" w:rsidP="00A36490">
            <w:pPr>
              <w:pStyle w:val="P68B1DB1-PlainText8"/>
              <w:jc w:val="left"/>
            </w:pPr>
            <w:r w:rsidRPr="00FF2437">
              <w:t>Θέμα 1.3. Πολιτιστικές πολιτικές και θεσμικά όργανα. Πνευματική Ιδιοκτησία.</w:t>
            </w:r>
          </w:p>
        </w:tc>
      </w:tr>
      <w:tr w:rsidR="00A36490" w14:paraId="6FA5D35A" w14:textId="77777777">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5015CEA8" w14:textId="313C63F7" w:rsidR="00A36490" w:rsidRDefault="00A36490" w:rsidP="00A36490">
            <w:pPr>
              <w:pStyle w:val="P68B1DB1-PlainText9"/>
              <w:jc w:val="left"/>
            </w:pPr>
            <w:r w:rsidRPr="00FF2437">
              <w:t>Θέμα 1.4. Επιχειρηματική νοοτροπία και διαδικασία.</w:t>
            </w:r>
          </w:p>
        </w:tc>
      </w:tr>
      <w:tr w:rsidR="00A36490" w14:paraId="280FCC85" w14:textId="77777777">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8D08D" w:themeFill="accent6" w:themeFillTint="99"/>
            <w:tcMar>
              <w:top w:w="57" w:type="dxa"/>
              <w:bottom w:w="57" w:type="dxa"/>
            </w:tcMar>
          </w:tcPr>
          <w:p w14:paraId="2939C38D" w14:textId="7AF3D4B6" w:rsidR="00A36490" w:rsidRDefault="00A36490" w:rsidP="00A36490">
            <w:pPr>
              <w:pStyle w:val="P68B1DB1-PlainText10"/>
              <w:jc w:val="left"/>
            </w:pPr>
            <w:r w:rsidRPr="00FF2437">
              <w:t>Ενότητα 2: Επιχειρηματική πρακτική – Μοντελοποίηση μιας επιχείρησης ΠΔΒ</w:t>
            </w:r>
          </w:p>
        </w:tc>
      </w:tr>
      <w:tr w:rsidR="00A36490" w14:paraId="6EC9F902" w14:textId="77777777">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56755851" w14:textId="2B95833A" w:rsidR="00A36490" w:rsidRDefault="00A36490" w:rsidP="00A36490">
            <w:pPr>
              <w:pStyle w:val="P68B1DB1-PlainText8"/>
              <w:jc w:val="left"/>
            </w:pPr>
            <w:r w:rsidRPr="00FF2437">
              <w:t>Θέμα 2.1. Σχεδιασμός επιχείρησης για τις ΠΔΒ: προετοιμασία επιχειρηματικού σχεδίου και έναρξη επιχειρηματικής δραστηριότητας.</w:t>
            </w:r>
          </w:p>
        </w:tc>
      </w:tr>
      <w:tr w:rsidR="00A36490" w14:paraId="20896F4D" w14:textId="77777777">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2E0C14DF" w14:textId="7B04400A" w:rsidR="00A36490" w:rsidRDefault="00A36490" w:rsidP="00A36490">
            <w:pPr>
              <w:pStyle w:val="P68B1DB1-PlainText8"/>
              <w:jc w:val="left"/>
            </w:pPr>
            <w:r w:rsidRPr="00FF2437">
              <w:t xml:space="preserve">Θέμα 2.2. Προϊόν ή υπηρεσία από οικονομική άποψη. Οικονομική αξία. Προϊόντα και υπηρεσίες στις τέχνες. Πολιτιστική αξία.  </w:t>
            </w:r>
          </w:p>
        </w:tc>
      </w:tr>
      <w:tr w:rsidR="00A36490" w14:paraId="60E9761B" w14:textId="77777777">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150E4E95" w14:textId="0D6EA2AF" w:rsidR="00A36490" w:rsidRDefault="00A36490" w:rsidP="00A36490">
            <w:pPr>
              <w:pStyle w:val="P68B1DB1-PlainText8"/>
              <w:jc w:val="left"/>
            </w:pPr>
            <w:r w:rsidRPr="00FF2437">
              <w:t>Θέμα 2.3. Αγορά, ανταγωνισμός, κατανάλωση και εμπορική προώθηση στις ΠΔΒ.</w:t>
            </w:r>
          </w:p>
        </w:tc>
      </w:tr>
      <w:tr w:rsidR="00A36490" w14:paraId="298A7CB6" w14:textId="77777777">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6198448B" w14:textId="5A3C2856" w:rsidR="00A36490" w:rsidRDefault="00A36490" w:rsidP="00A36490">
            <w:pPr>
              <w:pStyle w:val="P68B1DB1-PlainText8"/>
              <w:jc w:val="left"/>
            </w:pPr>
            <w:r w:rsidRPr="00FF2437">
              <w:t>Θέμα 2.4. Επιχειρηματικά μοντέλα, συστήματα, συμπράξεις.</w:t>
            </w:r>
          </w:p>
        </w:tc>
      </w:tr>
      <w:tr w:rsidR="00A36490" w14:paraId="5835FE9B" w14:textId="77777777">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3960F8CF" w14:textId="635FE416" w:rsidR="00A36490" w:rsidRDefault="00A36490" w:rsidP="00A36490">
            <w:pPr>
              <w:pStyle w:val="P68B1DB1-PlainText8"/>
              <w:jc w:val="left"/>
            </w:pPr>
            <w:r w:rsidRPr="00FF2437">
              <w:t>Θέμα 2.5. Διαχείριση: διαχείριση ομάδων και αλλαγών στις ΠΔΒ.</w:t>
            </w:r>
          </w:p>
        </w:tc>
      </w:tr>
      <w:tr w:rsidR="00A36490" w14:paraId="13A61317" w14:textId="77777777">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4ACF741B" w14:textId="4861B5C9" w:rsidR="00A36490" w:rsidRDefault="00A36490" w:rsidP="00A36490">
            <w:pPr>
              <w:pStyle w:val="P68B1DB1-PlainText10"/>
              <w:jc w:val="left"/>
            </w:pPr>
            <w:r w:rsidRPr="00FF2437">
              <w:t>Θέμα 2.6. Χρηματοδότηση. Ευκαιρίες και κίνδυνοι.</w:t>
            </w:r>
          </w:p>
        </w:tc>
      </w:tr>
    </w:tbl>
    <w:p w14:paraId="6343D06C" w14:textId="7C73BDCF" w:rsidR="004564C3" w:rsidRDefault="00000000">
      <w:r>
        <w:t>Περισσότερες πληροφορίες μπορείτε να βρείτε στην αρχική σελίδα</w:t>
      </w:r>
      <w:r w:rsidR="00A36490" w:rsidRPr="00A36490">
        <w:t xml:space="preserve"> </w:t>
      </w:r>
      <w:r w:rsidR="00A36490" w:rsidRPr="00A36490">
        <w:t>του έργου</w:t>
      </w:r>
      <w:r>
        <w:t>:</w:t>
      </w:r>
      <w:r>
        <w:rPr>
          <w:color w:val="2E74B5" w:themeColor="accent5" w:themeShade="BF"/>
        </w:rPr>
        <w:t xml:space="preserve"> </w:t>
      </w:r>
      <w:hyperlink r:id="rId11" w:history="1">
        <w:r>
          <w:rPr>
            <w:rStyle w:val="-"/>
          </w:rPr>
          <w:t>http://www.fenice-project.eu</w:t>
        </w:r>
      </w:hyperlink>
    </w:p>
    <w:p w14:paraId="0A75582D" w14:textId="69BF1FFA" w:rsidR="004564C3" w:rsidRDefault="00000000">
      <w:r>
        <w:br w:type="page"/>
      </w:r>
    </w:p>
    <w:p w14:paraId="7A1CD1DB" w14:textId="7EE29514" w:rsidR="004564C3" w:rsidRDefault="00000000">
      <w:pPr>
        <w:jc w:val="center"/>
      </w:pPr>
      <w:bookmarkStart w:id="1" w:name="_Hlk18139512"/>
      <w:r>
        <w:rPr>
          <w:noProof/>
        </w:rPr>
        <w:lastRenderedPageBreak/>
        <w:drawing>
          <wp:anchor distT="0" distB="0" distL="0" distR="0" simplePos="0" relativeHeight="251689984" behindDoc="0" locked="0" layoutInCell="1" allowOverlap="1" wp14:anchorId="6C657090" wp14:editId="71E0F12B">
            <wp:simplePos x="0" y="0"/>
            <wp:positionH relativeFrom="page">
              <wp:posOffset>3086100</wp:posOffset>
            </wp:positionH>
            <wp:positionV relativeFrom="paragraph">
              <wp:posOffset>309880</wp:posOffset>
            </wp:positionV>
            <wp:extent cx="1376669" cy="481393"/>
            <wp:effectExtent l="0" t="0" r="0" b="0"/>
            <wp:wrapTopAndBottom/>
            <wp:docPr id="8" name="απεικόνιση 3.png" descr="C:\Users\Costas Tsibanis\AppData\Local\Microsoft\Windows\INetCache\Content.MSO\E04203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απεικόνιση 3.png"/>
                    <pic:cNvPicPr/>
                  </pic:nvPicPr>
                  <pic:blipFill>
                    <a:blip r:embed="rId12" cstate="print"/>
                    <a:stretch>
                      <a:fillRect/>
                    </a:stretch>
                  </pic:blipFill>
                  <pic:spPr>
                    <a:xfrm>
                      <a:off x="0" y="0"/>
                      <a:ext cx="1376669" cy="481393"/>
                    </a:xfrm>
                    <a:prstGeom prst="rect">
                      <a:avLst/>
                    </a:prstGeom>
                  </pic:spPr>
                </pic:pic>
              </a:graphicData>
            </a:graphic>
          </wp:anchor>
        </w:drawing>
      </w:r>
      <w:bookmarkEnd w:id="1"/>
      <w:r w:rsidR="00A36490" w:rsidRPr="00A36490">
        <w:t xml:space="preserve"> </w:t>
      </w:r>
      <w:r w:rsidR="00A36490" w:rsidRPr="00A36490">
        <w:rPr>
          <w:noProof/>
        </w:rPr>
        <w:t>Δήλωση πνευματικών δικαιωμάτων</w:t>
      </w:r>
    </w:p>
    <w:p w14:paraId="3EABB685" w14:textId="195D1365" w:rsidR="004564C3" w:rsidRDefault="00000000">
      <w:pPr>
        <w:jc w:val="center"/>
        <w:rPr>
          <w:color w:val="262626" w:themeColor="text1" w:themeTint="D9"/>
        </w:rPr>
      </w:pPr>
      <w:r>
        <w:br/>
      </w:r>
    </w:p>
    <w:p w14:paraId="3BFF056A" w14:textId="1AEF8B2B" w:rsidR="004564C3" w:rsidRDefault="00000000">
      <w:r>
        <w:t>Το έργο αυτό έχει αδειοδοτηθεί βάσει διεθνούς άδειας Creative Commons Attribution-NonCommercial-ShareAlike 4.0. Μπορείτε να:</w:t>
      </w:r>
    </w:p>
    <w:p w14:paraId="75D19F02" w14:textId="77777777" w:rsidR="004564C3" w:rsidRDefault="00000000">
      <w:pPr>
        <w:pStyle w:val="a"/>
      </w:pPr>
      <w:r>
        <w:t>κοινοποίηση — αντιγραφή και αναδιανομή του υλικού σε οποιοδήποτε μέσο ή μορφότυπο</w:t>
      </w:r>
    </w:p>
    <w:p w14:paraId="355EB731" w14:textId="05CDFB7A" w:rsidR="004564C3" w:rsidRDefault="00000000">
      <w:pPr>
        <w:pStyle w:val="a"/>
      </w:pPr>
      <w:r>
        <w:t>προσαρμογή — αναανάμειξη, μετασχηματισμός και αξιοποίηση του υλικού</w:t>
      </w:r>
    </w:p>
    <w:p w14:paraId="03BAE0AE" w14:textId="77777777" w:rsidR="004564C3" w:rsidRDefault="00000000">
      <w:pPr>
        <w:pStyle w:val="P68B1DB1-Normal11"/>
      </w:pPr>
      <w:r>
        <w:t>σύμφωνα με τους ακόλουθους όρους:</w:t>
      </w:r>
    </w:p>
    <w:p w14:paraId="34A75EFE" w14:textId="77777777" w:rsidR="004564C3" w:rsidRDefault="00000000">
      <w:pPr>
        <w:pStyle w:val="P68B1DB1-ListParagraph12"/>
      </w:pPr>
      <w:r>
        <w:t>Απόδοση — Πρέπει να δώσετε την κατάλληλη πίστωση, να παράσχετε σύνδεσμο προς την άδεια και να αναφέρετε εάν έγιναν αλλαγές. Μπορείτε να το πράξετε με οποιονδήποτε εύλογο τρόπο, αλλά με κανέναν τρόπο που να υποδηλώνει ότι ο δικαιοπάροχος εγκρίνει εσάς ή τη χρήση σας.</w:t>
      </w:r>
    </w:p>
    <w:p w14:paraId="780ACF16" w14:textId="77777777" w:rsidR="004564C3" w:rsidRDefault="00000000">
      <w:pPr>
        <w:pStyle w:val="a"/>
      </w:pPr>
      <w:r>
        <w:t>Μη εμπορικός — Δεν επιτρέπεται να χρησιμοποιείτε το υλικό για εμπορικούς σκοπούς.</w:t>
      </w:r>
    </w:p>
    <w:p w14:paraId="483C71A6" w14:textId="51B76844" w:rsidR="004564C3" w:rsidRDefault="00000000">
      <w:pPr>
        <w:pStyle w:val="a"/>
      </w:pPr>
      <w:r>
        <w:t>ShareAlike — Εάν ανασυνδυάζετε, μετατρέψετε ή βασίζεστε στο υλικό, πρέπει να διανείμετε τις συνεισφορές σας βάσει της ίδιας άδειας με το πρωτότυπο.</w:t>
      </w:r>
    </w:p>
    <w:p w14:paraId="00DA2240" w14:textId="77777777" w:rsidR="004564C3" w:rsidRDefault="004564C3"/>
    <w:p w14:paraId="51F75BED" w14:textId="4ACC5B4E" w:rsidR="004564C3" w:rsidRDefault="00000000">
      <w:r>
        <w:br w:type="page"/>
      </w:r>
    </w:p>
    <w:p w14:paraId="5C43EEBB" w14:textId="74FC6A6B" w:rsidR="004564C3" w:rsidRDefault="00000000">
      <w:pPr>
        <w:pStyle w:val="1"/>
        <w:numPr>
          <w:ilvl w:val="0"/>
          <w:numId w:val="0"/>
        </w:numPr>
        <w:ind w:left="432" w:hanging="432"/>
      </w:pPr>
      <w:r>
        <w:rPr>
          <w:noProof/>
        </w:rPr>
        <w:lastRenderedPageBreak/>
        <w:drawing>
          <wp:anchor distT="0" distB="0" distL="114300" distR="114300" simplePos="0" relativeHeight="251686912" behindDoc="0" locked="0" layoutInCell="1" allowOverlap="1" wp14:anchorId="4AC9912B" wp14:editId="4AEAA44B">
            <wp:simplePos x="0" y="0"/>
            <wp:positionH relativeFrom="column">
              <wp:posOffset>-46990</wp:posOffset>
            </wp:positionH>
            <wp:positionV relativeFrom="paragraph">
              <wp:posOffset>461199</wp:posOffset>
            </wp:positionV>
            <wp:extent cx="1476375" cy="1485265"/>
            <wp:effectExtent l="0" t="0" r="9525" b="635"/>
            <wp:wrapThrough wrapText="bothSides">
              <wp:wrapPolygon edited="0">
                <wp:start x="0" y="0"/>
                <wp:lineTo x="0" y="21332"/>
                <wp:lineTo x="21461" y="21332"/>
                <wp:lineTo x="21461" y="0"/>
                <wp:lineTo x="0" y="0"/>
              </wp:wrapPolygon>
            </wp:wrapThrough>
            <wp:docPr id="11" name="Εικόνα 11"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May be an image of tex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6375" cy="148526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ΜΕΛΕΤΗ ΠΕΡΙΠΤΩΣΗΣ </w:t>
      </w:r>
    </w:p>
    <w:p w14:paraId="6CFFFEE6" w14:textId="47A7605E" w:rsidR="004564C3" w:rsidRDefault="006075ED">
      <w:pPr>
        <w:pStyle w:val="P68B1DB1-Heading2woList13"/>
        <w:jc w:val="right"/>
      </w:pPr>
      <w:r w:rsidRPr="00423CBA">
        <w:t>Recycle Art Academy</w:t>
      </w:r>
      <w:r>
        <w:rPr>
          <w:lang w:val="el-GR"/>
        </w:rPr>
        <w:t xml:space="preserve"> </w:t>
      </w:r>
      <w:r>
        <w:rPr>
          <w:lang w:val="el-GR"/>
        </w:rPr>
        <w:br/>
      </w:r>
      <w:r w:rsidRPr="00423CBA">
        <w:t>Ακαδημία Τέχνης Ανακύκλωση</w:t>
      </w:r>
      <w:r>
        <w:rPr>
          <w:lang w:val="el-GR"/>
        </w:rPr>
        <w:t>ς</w:t>
      </w:r>
    </w:p>
    <w:p w14:paraId="6358159A" w14:textId="3E487F47" w:rsidR="004564C3" w:rsidRDefault="00000000">
      <w:pPr>
        <w:pStyle w:val="P68B1DB1-Heading2woList13"/>
        <w:jc w:val="right"/>
      </w:pPr>
      <w:r>
        <w:t>(Natalia Nikolova, Natalinko)</w:t>
      </w:r>
    </w:p>
    <w:p w14:paraId="03E7EF1E" w14:textId="5432C71B" w:rsidR="004564C3" w:rsidRDefault="00000000">
      <w:pPr>
        <w:spacing w:before="0" w:beforeAutospacing="0" w:after="0" w:afterAutospacing="0"/>
        <w:ind w:firstLine="720"/>
        <w:jc w:val="right"/>
      </w:pPr>
      <w:hyperlink r:id="rId14" w:history="1">
        <w:r>
          <w:rPr>
            <w:rStyle w:val="-"/>
          </w:rPr>
          <w:t>https://recycleartacademy.bg/</w:t>
        </w:r>
      </w:hyperlink>
    </w:p>
    <w:p w14:paraId="58E2F5D4" w14:textId="05C7F9A8" w:rsidR="004564C3" w:rsidRDefault="00000000">
      <w:pPr>
        <w:spacing w:before="0" w:beforeAutospacing="0" w:after="0" w:afterAutospacing="0"/>
        <w:ind w:firstLine="720"/>
        <w:jc w:val="right"/>
        <w:rPr>
          <w:rStyle w:val="-"/>
        </w:rPr>
      </w:pPr>
      <w:hyperlink r:id="rId15" w:history="1">
        <w:r>
          <w:rPr>
            <w:rStyle w:val="-"/>
          </w:rPr>
          <w:t>https://www.facebook.com/recycleartacademy/</w:t>
        </w:r>
      </w:hyperlink>
    </w:p>
    <w:p w14:paraId="043DCBFA" w14:textId="77777777" w:rsidR="004564C3" w:rsidRDefault="004564C3">
      <w:pPr>
        <w:spacing w:before="0" w:beforeAutospacing="0" w:after="0" w:afterAutospacing="0"/>
        <w:ind w:firstLine="720"/>
        <w:jc w:val="right"/>
      </w:pPr>
    </w:p>
    <w:p w14:paraId="60176389" w14:textId="14AE3897" w:rsidR="004564C3" w:rsidRDefault="00000000">
      <w:pPr>
        <w:pStyle w:val="P68B1DB1-ListParagraph14"/>
        <w:numPr>
          <w:ilvl w:val="0"/>
          <w:numId w:val="32"/>
        </w:numPr>
        <w:ind w:left="567" w:hanging="567"/>
        <w:contextualSpacing w:val="0"/>
      </w:pPr>
      <w:r>
        <w:rPr>
          <w:b/>
          <w:noProof/>
        </w:rPr>
        <w:drawing>
          <wp:anchor distT="0" distB="0" distL="114300" distR="114300" simplePos="0" relativeHeight="251687936" behindDoc="1" locked="0" layoutInCell="1" allowOverlap="1" wp14:anchorId="3485A24B" wp14:editId="713A5447">
            <wp:simplePos x="0" y="0"/>
            <wp:positionH relativeFrom="column">
              <wp:posOffset>3600369</wp:posOffset>
            </wp:positionH>
            <wp:positionV relativeFrom="paragraph">
              <wp:posOffset>63500</wp:posOffset>
            </wp:positionV>
            <wp:extent cx="2144395" cy="1633855"/>
            <wp:effectExtent l="0" t="0" r="8255" b="4445"/>
            <wp:wrapSquare wrapText="bothSides"/>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0258" t="16461" r="35020" b="36508"/>
                    <a:stretch/>
                  </pic:blipFill>
                  <pic:spPr bwMode="auto">
                    <a:xfrm>
                      <a:off x="0" y="0"/>
                      <a:ext cx="2144395" cy="1633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34F3" w:rsidRPr="00BF34F3">
        <w:rPr>
          <w:b/>
        </w:rPr>
        <w:t xml:space="preserve"> </w:t>
      </w:r>
      <w:r w:rsidR="00BF34F3">
        <w:rPr>
          <w:b/>
        </w:rPr>
        <w:t>Χώρα/</w:t>
      </w:r>
      <w:r w:rsidR="00BF34F3">
        <w:rPr>
          <w:b/>
          <w:lang w:val="el-GR"/>
        </w:rPr>
        <w:t>περιοχή</w:t>
      </w:r>
      <w:r w:rsidR="00BF34F3">
        <w:rPr>
          <w:b/>
        </w:rPr>
        <w:t xml:space="preserve"> λειτουργίας</w:t>
      </w:r>
      <w:r>
        <w:rPr>
          <w:b/>
        </w:rPr>
        <w:t xml:space="preserve">: </w:t>
      </w:r>
      <w:r>
        <w:t>Βάρνα, Βουλγαρία</w:t>
      </w:r>
    </w:p>
    <w:p w14:paraId="0CA099B0" w14:textId="7D515CC3" w:rsidR="004564C3" w:rsidRDefault="00BF34F3">
      <w:pPr>
        <w:pStyle w:val="P68B1DB1-ListParagraph14"/>
        <w:numPr>
          <w:ilvl w:val="0"/>
          <w:numId w:val="32"/>
        </w:numPr>
        <w:ind w:left="567" w:hanging="567"/>
        <w:contextualSpacing w:val="0"/>
        <w:rPr>
          <w:b/>
        </w:rPr>
      </w:pPr>
      <w:r>
        <w:rPr>
          <w:b/>
          <w:bCs/>
          <w:lang w:val="el-GR"/>
        </w:rPr>
        <w:t>Κλάδος</w:t>
      </w:r>
      <w:r>
        <w:rPr>
          <w:lang w:val="en-US"/>
        </w:rPr>
        <w:t xml:space="preserve"> </w:t>
      </w:r>
      <w:r>
        <w:rPr>
          <w:b/>
          <w:lang w:val="el-GR"/>
        </w:rPr>
        <w:t>ΠΔΒ</w:t>
      </w:r>
      <w:r w:rsidR="00000000">
        <w:rPr>
          <w:b/>
        </w:rPr>
        <w:t xml:space="preserve">: </w:t>
      </w:r>
      <w:r w:rsidR="00000000">
        <w:t>Διακόσμηση εσωτερικών χώρων</w:t>
      </w:r>
    </w:p>
    <w:p w14:paraId="7529D09B" w14:textId="77777777" w:rsidR="004564C3" w:rsidRDefault="00000000">
      <w:pPr>
        <w:pStyle w:val="a"/>
        <w:numPr>
          <w:ilvl w:val="0"/>
          <w:numId w:val="32"/>
        </w:numPr>
        <w:ind w:left="567" w:hanging="567"/>
      </w:pPr>
      <w:r>
        <w:rPr>
          <w:b/>
          <w:i/>
        </w:rPr>
        <w:t>Περιγραφή</w:t>
      </w:r>
      <w:r>
        <w:t xml:space="preserve"> </w:t>
      </w:r>
    </w:p>
    <w:p w14:paraId="556ECB59" w14:textId="77777777" w:rsidR="006075ED" w:rsidRDefault="006075ED" w:rsidP="006075ED">
      <w:bookmarkStart w:id="2" w:name="_Hlk137578259"/>
      <w:r>
        <w:t xml:space="preserve">Η Natalia Nikolova (Natalinko) είναι ανεξάρτητη καλλιτέχνης και πτυχιούχος καθηγήτρια καλών τεχνών. Από το 2012 </w:t>
      </w:r>
      <w:r w:rsidRPr="00B36322">
        <w:t>έχει αφοσιωθεί ενεργά σε δημιουργικές δραστηριότητες που αφορούν παιδιά και νέους</w:t>
      </w:r>
      <w:r>
        <w:t xml:space="preserve">. </w:t>
      </w:r>
      <w:r w:rsidRPr="00B36322">
        <w:t>Έτσι</w:t>
      </w:r>
      <w:r>
        <w:t xml:space="preserve">, ανακάλυψε την κατεύθυνση προς την οποία θέλει να </w:t>
      </w:r>
      <w:r w:rsidRPr="00B36322">
        <w:t>εξελιχθεί</w:t>
      </w:r>
      <w:r>
        <w:rPr>
          <w:lang w:val="el-GR"/>
        </w:rPr>
        <w:t xml:space="preserve"> </w:t>
      </w:r>
      <w:r>
        <w:t xml:space="preserve">ως </w:t>
      </w:r>
      <w:r w:rsidRPr="00B36322">
        <w:t>καλλιτέχνης</w:t>
      </w:r>
      <w:r>
        <w:rPr>
          <w:lang w:val="el-GR"/>
        </w:rPr>
        <w:t xml:space="preserve"> -</w:t>
      </w:r>
      <w:r>
        <w:t xml:space="preserve"> τέχνη από ανακυκλωμένα υλικά (</w:t>
      </w:r>
      <w:r w:rsidRPr="00B36322">
        <w:t>recycle art</w:t>
      </w:r>
      <w:r>
        <w:t xml:space="preserve">). Το 2020 καταχώρισε μια εταιρεία για να προσφέρει στην αγορά διακοσμητικά είδη, έπιπλα και </w:t>
      </w:r>
      <w:r w:rsidRPr="00B36322">
        <w:t>υφάσματα</w:t>
      </w:r>
      <w:r>
        <w:rPr>
          <w:lang w:val="el-GR"/>
        </w:rPr>
        <w:t xml:space="preserve"> </w:t>
      </w:r>
      <w:r>
        <w:t xml:space="preserve">από </w:t>
      </w:r>
      <w:r w:rsidRPr="00B36322">
        <w:t>απορρίμματα</w:t>
      </w:r>
      <w:r>
        <w:rPr>
          <w:lang w:val="el-GR"/>
        </w:rPr>
        <w:t xml:space="preserve"> </w:t>
      </w:r>
      <w:r>
        <w:t xml:space="preserve">και να διοργανώσει δημιουργικά εργαστήρια για παιδιά και ενήλικες για την ανακύκλωση έργων τέχνης. </w:t>
      </w:r>
    </w:p>
    <w:p w14:paraId="167BF252" w14:textId="77777777" w:rsidR="006075ED" w:rsidRDefault="006075ED" w:rsidP="006075ED">
      <w:r>
        <w:t xml:space="preserve">Η επιθυμία της Natalia να υποστηρίξει την περιβαλλοντική ευαισθητοποίηση του </w:t>
      </w:r>
      <w:r w:rsidRPr="00B36322">
        <w:t>ευρύτερου</w:t>
      </w:r>
      <w:r>
        <w:rPr>
          <w:lang w:val="el-GR"/>
        </w:rPr>
        <w:t xml:space="preserve"> </w:t>
      </w:r>
      <w:r>
        <w:t xml:space="preserve">κοινού την </w:t>
      </w:r>
      <w:r w:rsidRPr="00B36322">
        <w:t>ώθησε</w:t>
      </w:r>
      <w:r>
        <w:rPr>
          <w:lang w:val="el-GR"/>
        </w:rPr>
        <w:t xml:space="preserve"> </w:t>
      </w:r>
      <w:r>
        <w:t xml:space="preserve">να </w:t>
      </w:r>
      <w:r w:rsidRPr="00B36322">
        <w:t>ιδρύσει</w:t>
      </w:r>
      <w:r>
        <w:rPr>
          <w:lang w:val="el-GR"/>
        </w:rPr>
        <w:t xml:space="preserve"> </w:t>
      </w:r>
      <w:r>
        <w:t xml:space="preserve">επίσης ένα ίδρυμα, με την ονομασία «Ακαδημία </w:t>
      </w:r>
      <w:r w:rsidRPr="00423CBA">
        <w:t>Τέχνης Ανακύκλωση</w:t>
      </w:r>
      <w:r>
        <w:rPr>
          <w:lang w:val="el-GR"/>
        </w:rPr>
        <w:t>ς</w:t>
      </w:r>
      <w:r>
        <w:t xml:space="preserve">», το οποίο εκτός από τη διοργάνωση δημιουργικών οικολογικών εργαστηρίων και κτιρίων οικολογικών ομάδων, εκπονεί </w:t>
      </w:r>
      <w:r w:rsidRPr="00426E7E">
        <w:t>εσωτερικές διακοσμήσεις</w:t>
      </w:r>
      <w:r>
        <w:rPr>
          <w:lang w:val="el-GR"/>
        </w:rPr>
        <w:t xml:space="preserve"> </w:t>
      </w:r>
      <w:r>
        <w:t xml:space="preserve">για προσωπικές διακοπές και εκδηλώσεις που προβάλλουν χαρακτηριστικά επαναχρησιμοποίησης πολλών ειδών καθημερινής χρήσης, και συμμετέχει σε διάφορα έργα για την προώθηση της προστιθέμενης αξίας της τέχνης </w:t>
      </w:r>
      <w:r w:rsidRPr="00426E7E">
        <w:t>ως οδηγό ευαισθητοποίησης</w:t>
      </w:r>
      <w:r>
        <w:rPr>
          <w:lang w:val="el-GR"/>
        </w:rPr>
        <w:t xml:space="preserve"> </w:t>
      </w:r>
      <w:r>
        <w:t xml:space="preserve">και τη μείωση των αρνητικών επιπτώσεων των ανθρώπων στο περιβάλλον. </w:t>
      </w:r>
      <w:r w:rsidRPr="00A7014B">
        <w:rPr>
          <w:lang w:val="el-GR"/>
        </w:rPr>
        <w:t>Ορισμένες από τις δραστηριότητες του ιδρύματος ξεπερνούν τις τέχνες και το ντιζάιν, καθώς η ομάδα συμμετέχει τακτικά σε εκθέσεις ανταλλαγής ενδυμάτων και βιβλίων, καθαρισμό δημόσιων χώρων και αναδάσωση</w:t>
      </w:r>
      <w:r>
        <w:t>.</w:t>
      </w:r>
    </w:p>
    <w:p w14:paraId="2C0BF73A" w14:textId="77777777" w:rsidR="006075ED" w:rsidRDefault="006075ED" w:rsidP="006075ED">
      <w:pPr>
        <w:pStyle w:val="P68B1DB1-ListParagraph16"/>
        <w:numPr>
          <w:ilvl w:val="0"/>
          <w:numId w:val="32"/>
        </w:numPr>
        <w:ind w:left="567" w:hanging="567"/>
      </w:pPr>
      <w:r>
        <w:t>Προσέγγιση μάρκετινγκ</w:t>
      </w:r>
    </w:p>
    <w:p w14:paraId="621831D4" w14:textId="77777777" w:rsidR="006075ED" w:rsidRDefault="006075ED" w:rsidP="006075ED">
      <w:r>
        <w:t xml:space="preserve">Οι λέξεις-κλειδιά στην αποστολή της «Ακαδημίας </w:t>
      </w:r>
      <w:r w:rsidRPr="00423CBA">
        <w:t>Τέχνης Ανακύκλωση</w:t>
      </w:r>
      <w:r>
        <w:rPr>
          <w:lang w:val="el-GR"/>
        </w:rPr>
        <w:t>ς</w:t>
      </w:r>
      <w:r>
        <w:t xml:space="preserve">» είναι οι </w:t>
      </w:r>
      <w:r>
        <w:rPr>
          <w:i/>
        </w:rPr>
        <w:t>τέχνες</w:t>
      </w:r>
      <w:r>
        <w:t xml:space="preserve"> και η </w:t>
      </w:r>
      <w:r>
        <w:rPr>
          <w:i/>
        </w:rPr>
        <w:t>φύση</w:t>
      </w:r>
      <w:r>
        <w:t>. Το σύνθημα είναι «Σώστε τον πλανήτη</w:t>
      </w:r>
      <w:r>
        <w:rPr>
          <w:lang w:val="el-GR"/>
        </w:rPr>
        <w:t>/</w:t>
      </w:r>
      <w:r>
        <w:t>Η Νέα Γενιά Τέχνης»</w:t>
      </w:r>
      <w:r>
        <w:rPr>
          <w:i/>
        </w:rPr>
        <w:t xml:space="preserve"> </w:t>
      </w:r>
      <w:r>
        <w:rPr>
          <w:i/>
          <w:lang w:val="el-GR"/>
        </w:rPr>
        <w:t>(</w:t>
      </w:r>
      <w:r>
        <w:rPr>
          <w:i/>
        </w:rPr>
        <w:t>Save the Planet/The New Art Generation</w:t>
      </w:r>
      <w:r>
        <w:rPr>
          <w:i/>
          <w:lang w:val="el-GR"/>
        </w:rPr>
        <w:t>)</w:t>
      </w:r>
      <w:r>
        <w:t xml:space="preserve">. Ως εκ τούτου, το ίδρυμα </w:t>
      </w:r>
      <w:r w:rsidRPr="00426E7E">
        <w:t>καταλαμβάνει</w:t>
      </w:r>
      <w:r>
        <w:rPr>
          <w:lang w:val="el-GR"/>
        </w:rPr>
        <w:t xml:space="preserve"> </w:t>
      </w:r>
      <w:r>
        <w:t xml:space="preserve">μια πολύ συγκεκριμένη </w:t>
      </w:r>
      <w:r w:rsidRPr="00426E7E">
        <w:t xml:space="preserve">θέση στην </w:t>
      </w:r>
      <w:r w:rsidRPr="00426E7E">
        <w:lastRenderedPageBreak/>
        <w:t>τοπική αγορά της πόλης της Βάρνας</w:t>
      </w:r>
      <w:r>
        <w:t>, γεγονός που καθιστά το εμπορικό σήμα του αναγνωρίσιμο και μοναδικό.</w:t>
      </w:r>
    </w:p>
    <w:p w14:paraId="553C6FFA" w14:textId="77777777" w:rsidR="006075ED" w:rsidRPr="00A7014B" w:rsidRDefault="006075ED" w:rsidP="006075ED">
      <w:pPr>
        <w:rPr>
          <w:lang w:val="el-GR"/>
        </w:rPr>
      </w:pPr>
      <w:r>
        <w:t xml:space="preserve">Τα προϊόντα της «Ακαδημίας </w:t>
      </w:r>
      <w:r w:rsidRPr="00423CBA">
        <w:t>Τέχνης Ανακύκλωση</w:t>
      </w:r>
      <w:r>
        <w:rPr>
          <w:lang w:val="el-GR"/>
        </w:rPr>
        <w:t>ς</w:t>
      </w:r>
      <w:r>
        <w:t xml:space="preserve">» διανέμονται διαδικτυακά — μέσω ενός καλά σχεδιασμένου δικτυακού τόπου και μιας ομάδας Facebook με περισσότερους από 2300 ακόλουθους. Ο δικτυακός τόπος διαθέτει </w:t>
      </w:r>
      <w:r>
        <w:rPr>
          <w:lang w:val="el-GR"/>
        </w:rPr>
        <w:t xml:space="preserve">ένα </w:t>
      </w:r>
      <w:r w:rsidRPr="00426E7E">
        <w:t>ηλεκτρονικό</w:t>
      </w:r>
      <w:r>
        <w:rPr>
          <w:lang w:val="el-GR"/>
        </w:rPr>
        <w:t xml:space="preserve"> </w:t>
      </w:r>
      <w:r>
        <w:t xml:space="preserve">κατάστημα που προσφέρει </w:t>
      </w:r>
      <w:r w:rsidRPr="00426E7E">
        <w:t>εσωτερικές διακοσμήσεις</w:t>
      </w:r>
      <w:r>
        <w:t xml:space="preserve">, αναμνηστικά, έργα τέχνης Βούλγαρων καλλιτεχνών, καθώς και επεξεργασία προϊόντων με βάση τις ιδέες των </w:t>
      </w:r>
      <w:r w:rsidRPr="00A7014B">
        <w:rPr>
          <w:lang w:val="el-GR"/>
        </w:rPr>
        <w:t>πελατών. Μπορεί επίσης να γίνει ηλεκτρονική κράτηση για τη διοργάνωση δραστηριοτήτων κατάρτισης.</w:t>
      </w:r>
    </w:p>
    <w:p w14:paraId="0AA09B1F" w14:textId="77777777" w:rsidR="006075ED" w:rsidRDefault="006075ED" w:rsidP="006075ED">
      <w:r>
        <w:t xml:space="preserve">Ωστόσο, το ίδρυμα δεν διαφημίζει </w:t>
      </w:r>
      <w:r w:rsidRPr="006F2C06">
        <w:t xml:space="preserve">μόνο </w:t>
      </w:r>
      <w:r>
        <w:rPr>
          <w:lang w:val="el-GR"/>
        </w:rPr>
        <w:t>ντιζαιν-</w:t>
      </w:r>
      <w:r w:rsidRPr="00A7014B">
        <w:t xml:space="preserve"> </w:t>
      </w:r>
      <w:r w:rsidRPr="00972390">
        <w:t>design</w:t>
      </w:r>
      <w:r w:rsidRPr="006F2C06">
        <w:t xml:space="preserve"> προϊόντα, επεξεργασμένα με ανακυκλωμένα υλικά</w:t>
      </w:r>
      <w:r>
        <w:t xml:space="preserve">, αλλά </w:t>
      </w:r>
      <w:r w:rsidRPr="006F2C06">
        <w:t>καλεί επίσης για εθελοντισμό, υποστήριξη για διαφορετικούς σκοπούς</w:t>
      </w:r>
      <w:r>
        <w:rPr>
          <w:lang w:val="el-GR"/>
        </w:rPr>
        <w:t xml:space="preserve"> </w:t>
      </w:r>
      <w:r>
        <w:t xml:space="preserve">και απλή σύμπραξη ατόμων που συμμερίζονται τις ίδιες απόψεις. </w:t>
      </w:r>
    </w:p>
    <w:p w14:paraId="4E6BAACF" w14:textId="77777777" w:rsidR="006075ED" w:rsidRDefault="006075ED" w:rsidP="006075ED">
      <w:r>
        <w:t xml:space="preserve">Η δικτύωση και η συνεργασία </w:t>
      </w:r>
      <w:r w:rsidRPr="006F2C06">
        <w:t>με τους «φίλους των φίλων</w:t>
      </w:r>
      <w:r>
        <w:t xml:space="preserve">» ήταν πολύ </w:t>
      </w:r>
      <w:r w:rsidRPr="006F2C06">
        <w:t>σημαντική</w:t>
      </w:r>
      <w:r>
        <w:rPr>
          <w:lang w:val="el-GR"/>
        </w:rPr>
        <w:t xml:space="preserve"> </w:t>
      </w:r>
      <w:r>
        <w:t xml:space="preserve">για την προώθηση του ιδρύματος. Επιπλέον, η ακαδημία υποστηρίχθηκε </w:t>
      </w:r>
      <w:r>
        <w:rPr>
          <w:lang w:val="el-GR"/>
        </w:rPr>
        <w:t>και</w:t>
      </w:r>
      <w:r>
        <w:t xml:space="preserve"> από το Υπουργείο Πολιτισμού της Δημοκρατίας της Βουλγαρίας, το οποίο ενίσχυσε την αξιοπιστία του οργανισμού. </w:t>
      </w:r>
    </w:p>
    <w:p w14:paraId="1384AA08" w14:textId="77777777" w:rsidR="006075ED" w:rsidRDefault="006075ED" w:rsidP="006075ED">
      <w:r>
        <w:t xml:space="preserve">Ωστόσο, η Ακαδημία διαθέτει </w:t>
      </w:r>
      <w:r w:rsidRPr="006F2C06">
        <w:t>ένα</w:t>
      </w:r>
      <w:r>
        <w:rPr>
          <w:lang w:val="el-GR"/>
        </w:rPr>
        <w:t xml:space="preserve">ν </w:t>
      </w:r>
      <w:r>
        <w:t xml:space="preserve">φυσικό χώρο που λειτουργεί ταυτόχρονα ως </w:t>
      </w:r>
      <w:r w:rsidRPr="006F2C06">
        <w:t xml:space="preserve">ατελιέ και χώρος </w:t>
      </w:r>
      <w:r>
        <w:t>εκπαίδευσης.</w:t>
      </w:r>
    </w:p>
    <w:p w14:paraId="637BBEC9" w14:textId="77777777" w:rsidR="006075ED" w:rsidRDefault="006075ED" w:rsidP="006075ED">
      <w:pPr>
        <w:pStyle w:val="P68B1DB1-ListParagraph16"/>
        <w:numPr>
          <w:ilvl w:val="0"/>
          <w:numId w:val="32"/>
        </w:numPr>
        <w:ind w:left="567" w:hanging="567"/>
      </w:pPr>
      <w:r>
        <w:t>Οικονομική κατάσταση (μέθοδοι χρηματοδότησης, βιωσιμότητα του επιχειρηματικού μοντέλου)</w:t>
      </w:r>
    </w:p>
    <w:p w14:paraId="1D53029B" w14:textId="77777777" w:rsidR="006075ED" w:rsidRDefault="006075ED" w:rsidP="006075ED">
      <w:r>
        <w:t xml:space="preserve">Η «Ακαδημία </w:t>
      </w:r>
      <w:r w:rsidRPr="00423CBA">
        <w:t>Τέχνης Ανακύκλωση</w:t>
      </w:r>
      <w:r>
        <w:rPr>
          <w:lang w:val="el-GR"/>
        </w:rPr>
        <w:t>ς</w:t>
      </w:r>
      <w:r>
        <w:t xml:space="preserve">» ιδρύθηκε με τα </w:t>
      </w:r>
      <w:r>
        <w:rPr>
          <w:lang w:val="el-GR"/>
        </w:rPr>
        <w:t>ιδία</w:t>
      </w:r>
      <w:r>
        <w:t xml:space="preserve"> μέσα της Natalia Nikolova </w:t>
      </w:r>
      <w:r>
        <w:rPr>
          <w:lang w:val="el-GR"/>
        </w:rPr>
        <w:t xml:space="preserve">και </w:t>
      </w:r>
      <w:r>
        <w:t xml:space="preserve">με την υποστήριξη φίλου. </w:t>
      </w:r>
      <w:r w:rsidRPr="006F2C06">
        <w:t>Πρώτα</w:t>
      </w:r>
      <w:r>
        <w:t xml:space="preserve">, προσέφεραν δημιουργικά εργαστήρια για παιδιά. Στη συνέχεια, η Natalia άρχισε να αφιερώνει περισσότερο χρόνο στα δικά της σχέδια με απόβλητα και ανακυκλωμένα </w:t>
      </w:r>
      <w:r w:rsidRPr="006F2C06">
        <w:t xml:space="preserve">αντικείμενα </w:t>
      </w:r>
      <w:r>
        <w:t xml:space="preserve">και υλικά. </w:t>
      </w:r>
      <w:r w:rsidRPr="006F2C06">
        <w:t>Ένα μικρό έργο για τη νεολαία υλοποιήθηκε με την υποστήριξη της Διεύθυνσης «Δραστηριότητες Νεολαίας</w:t>
      </w:r>
      <w:r>
        <w:t xml:space="preserve">» του δήμου Βάρνας.  Σε μεταγενέστερο στάδιο, χρησιμοποιήθηκε επιχορήγηση από το Εθνικό Ταμείο Πολιτισμού </w:t>
      </w:r>
      <w:r>
        <w:rPr>
          <w:lang w:val="el-GR"/>
        </w:rPr>
        <w:t xml:space="preserve">του </w:t>
      </w:r>
      <w:r>
        <w:t xml:space="preserve"> Υπουργείο</w:t>
      </w:r>
      <w:r>
        <w:rPr>
          <w:lang w:val="el-GR"/>
        </w:rPr>
        <w:t>υ</w:t>
      </w:r>
      <w:r>
        <w:t xml:space="preserve"> Πολιτισμού της Βουλγαρίας για την ανάπτυξη των </w:t>
      </w:r>
      <w:r w:rsidRPr="006F2C06">
        <w:t>καναλιών διαδικτυακής διάδοσης</w:t>
      </w:r>
      <w:r>
        <w:t xml:space="preserve">. </w:t>
      </w:r>
    </w:p>
    <w:p w14:paraId="1497C921" w14:textId="77777777" w:rsidR="006075ED" w:rsidRDefault="006075ED" w:rsidP="006075ED">
      <w:r>
        <w:t xml:space="preserve">Η Natalia προσπαθεί να συνδυάσει τα έσοδα από τις επιχειρηματικές δραστηριότητες με </w:t>
      </w:r>
      <w:r>
        <w:rPr>
          <w:lang w:val="el-GR"/>
        </w:rPr>
        <w:t xml:space="preserve">τη </w:t>
      </w:r>
      <w:r>
        <w:t xml:space="preserve">δημόσια στήριξη βάσει έργων για τη διατήρηση της δημιουργικής της επιχείρησης. </w:t>
      </w:r>
    </w:p>
    <w:p w14:paraId="1E0BC225" w14:textId="77777777" w:rsidR="006075ED" w:rsidRDefault="006075ED" w:rsidP="006075ED">
      <w:pPr>
        <w:pStyle w:val="P68B1DB1-ListParagraph16"/>
        <w:numPr>
          <w:ilvl w:val="0"/>
          <w:numId w:val="32"/>
        </w:numPr>
        <w:ind w:left="567" w:hanging="567"/>
      </w:pPr>
      <w:r>
        <w:t>Βασικοί παράγοντες επιτυχίας και προκλήσεις </w:t>
      </w:r>
    </w:p>
    <w:p w14:paraId="4423C009" w14:textId="77777777" w:rsidR="006075ED" w:rsidRDefault="006075ED" w:rsidP="006075ED">
      <w:r>
        <w:t xml:space="preserve">Οι κύριοι παράγοντες επιτυχίας είναι η μοναδικότητα της «Ακαδημίας </w:t>
      </w:r>
      <w:r w:rsidRPr="00423CBA">
        <w:t>Τέχνης Ανακύκλωση</w:t>
      </w:r>
      <w:r>
        <w:rPr>
          <w:lang w:val="el-GR"/>
        </w:rPr>
        <w:t>ς</w:t>
      </w:r>
      <w:r>
        <w:t xml:space="preserve">» για την αστική περιοχή της Βάρνας και η υψηλή κοινωνική αξία της εστίασης του ιδρύματος. Η Βάρνα είναι η τρίτη μεγάλη και πιο ανεπτυγμένη πόλη της Βουλγαρίας που διαθέτει νεαρό και μεσαίο μορφωμένο πληθυσμό, ευαίσθητο σε περιβαλλοντικά και κοινωνικά ζητήματα. Η πλούσια πολιτιστική ζωή και η στοχευμένη στήριξη των δήμων σε πολλά πολιτιστικά έργα </w:t>
      </w:r>
      <w:r>
        <w:lastRenderedPageBreak/>
        <w:t xml:space="preserve">συνέβαλαν επίσης ως κινητήρια δύναμη για την ανάπτυξη πριν από το 2020 (η Βάρνα ήταν υποψήφια πόλη για μια πολιτιστική πρωτεύουσα της Ευρώπης). Η ενδιαφέρουσα εκπαιδευτική προσέγγιση αναγνωρίζεται από πολλά σχολεία και παρόχους κατάρτισης. </w:t>
      </w:r>
      <w:r w:rsidRPr="00972390">
        <w:t>Παράλληλα</w:t>
      </w:r>
      <w:r>
        <w:t xml:space="preserve">, τα </w:t>
      </w:r>
      <w:r w:rsidRPr="00972390">
        <w:t>design</w:t>
      </w:r>
      <w:r>
        <w:rPr>
          <w:lang w:val="el-GR"/>
        </w:rPr>
        <w:t xml:space="preserve"> </w:t>
      </w:r>
      <w:r>
        <w:t xml:space="preserve">προϊόντα της Ακαδημίας έχουν υψηλή καλλιτεχνική αξία και αναζητούνται στην αγορά. </w:t>
      </w:r>
    </w:p>
    <w:p w14:paraId="2A8AF4C2" w14:textId="77777777" w:rsidR="006075ED" w:rsidRDefault="006075ED" w:rsidP="006075ED">
      <w:r>
        <w:t xml:space="preserve">Ωστόσο, η αγορά των </w:t>
      </w:r>
      <w:r>
        <w:rPr>
          <w:lang w:val="el-GR"/>
        </w:rPr>
        <w:t>ΠΔΒ</w:t>
      </w:r>
      <w:r>
        <w:t xml:space="preserve"> στη Βάρνα δεν είναι τόσο μεγάλη για να εξασφαλίσει </w:t>
      </w:r>
      <w:r w:rsidRPr="00972390">
        <w:t xml:space="preserve">αδιάκοπη </w:t>
      </w:r>
      <w:r>
        <w:t>μακροπρόθεσμη οικονομική βιωσιμότητα. Τα μέτρα περιορισμού της κυκλοφορίας</w:t>
      </w:r>
      <w:r>
        <w:rPr>
          <w:lang w:val="el-GR"/>
        </w:rPr>
        <w:t xml:space="preserve"> -</w:t>
      </w:r>
      <w:r w:rsidRPr="00972390">
        <w:t xml:space="preserve"> </w:t>
      </w:r>
      <w:r w:rsidRPr="00972390">
        <w:rPr>
          <w:lang w:val="el-GR"/>
        </w:rPr>
        <w:t>lockdown</w:t>
      </w:r>
      <w:r>
        <w:t xml:space="preserve"> έπληξαν σημαντικά </w:t>
      </w:r>
      <w:r w:rsidRPr="00972390">
        <w:t>το ίδρυμα</w:t>
      </w:r>
      <w:r>
        <w:t xml:space="preserve">, καθώς δεν </w:t>
      </w:r>
      <w:r w:rsidRPr="00972390">
        <w:t xml:space="preserve">μπορεί να παραδώσει </w:t>
      </w:r>
      <w:r>
        <w:t xml:space="preserve">διαδικτυακά </w:t>
      </w:r>
      <w:r w:rsidRPr="00972390">
        <w:t>τα δημιουργικά του εργαστήρια</w:t>
      </w:r>
      <w:r>
        <w:t xml:space="preserve">. Ταυτόχρονα, οι αγοραστικές συνήθειες των ανθρώπων άλλαξαν κατά τη διάρκεια της πανδημίας και πολλοί σταμάτησαν να επενδύουν </w:t>
      </w:r>
      <w:r>
        <w:rPr>
          <w:lang w:val="el-GR"/>
        </w:rPr>
        <w:t xml:space="preserve">σε </w:t>
      </w:r>
      <w:r>
        <w:t xml:space="preserve">είδη </w:t>
      </w:r>
      <w:r w:rsidRPr="00972390">
        <w:t>lifestyle</w:t>
      </w:r>
      <w:r>
        <w:t xml:space="preserve">. Οι δημόσιοι πόροι ανακατευθύνθηκαν και σε άλλες προτεραιότητες. </w:t>
      </w:r>
    </w:p>
    <w:p w14:paraId="2FDC8800" w14:textId="77777777" w:rsidR="006075ED" w:rsidRDefault="006075ED" w:rsidP="006075ED">
      <w:pPr>
        <w:pStyle w:val="P68B1DB1-ListParagraph16"/>
        <w:numPr>
          <w:ilvl w:val="0"/>
          <w:numId w:val="32"/>
        </w:numPr>
        <w:ind w:left="567" w:hanging="567"/>
      </w:pPr>
      <w:r>
        <w:t>Σχέδια για μελλοντική ανάπτυξη</w:t>
      </w:r>
    </w:p>
    <w:p w14:paraId="35AAFBBB" w14:textId="3A5A3374" w:rsidR="004564C3" w:rsidRDefault="006075ED" w:rsidP="006075ED">
      <w:r>
        <w:t xml:space="preserve">Τα αναπτυξιακά σχέδια αναφέρονται στη διεύρυνση του πεδίου εφαρμογής και του αριθμού των έργων στα οποία εργάζεται η Ακαδημία, με στόχο </w:t>
      </w:r>
      <w:r w:rsidRPr="00972390">
        <w:t>με στόχο την καλύτερη απήχηση</w:t>
      </w:r>
      <w:r>
        <w:t xml:space="preserve"> του </w:t>
      </w:r>
      <w:r w:rsidRPr="00972390">
        <w:t xml:space="preserve">μότο </w:t>
      </w:r>
      <w:r>
        <w:rPr>
          <w:lang w:val="el-GR"/>
        </w:rPr>
        <w:t>- συνθήματος</w:t>
      </w:r>
      <w:r>
        <w:t xml:space="preserve"> και του μηνύματος της Ακαδημίας</w:t>
      </w:r>
      <w:bookmarkEnd w:id="2"/>
      <w:r w:rsidR="00000000">
        <w:t>.</w:t>
      </w:r>
    </w:p>
    <w:sectPr w:rsidR="004564C3">
      <w:footerReference w:type="default" r:id="rId17"/>
      <w:pgSz w:w="11906" w:h="16838"/>
      <w:pgMar w:top="1440" w:right="1440" w:bottom="1135" w:left="1440" w:header="90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113A2" w14:textId="77777777" w:rsidR="00AF5B3D" w:rsidRDefault="00AF5B3D">
      <w:r>
        <w:separator/>
      </w:r>
    </w:p>
  </w:endnote>
  <w:endnote w:type="continuationSeparator" w:id="0">
    <w:p w14:paraId="1898B96C" w14:textId="77777777" w:rsidR="00AF5B3D" w:rsidRDefault="00AF5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altName w:val="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Euphemia">
    <w:altName w:val="Gadugi"/>
    <w:charset w:val="00"/>
    <w:family w:val="swiss"/>
    <w:pitch w:val="variable"/>
    <w:sig w:usb0="8000006F" w:usb1="0000004A" w:usb2="00002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552F" w14:textId="2479C325" w:rsidR="004564C3" w:rsidRDefault="004564C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6A5AF" w14:textId="77777777" w:rsidR="00AF5B3D" w:rsidRDefault="00AF5B3D">
      <w:r>
        <w:separator/>
      </w:r>
    </w:p>
  </w:footnote>
  <w:footnote w:type="continuationSeparator" w:id="0">
    <w:p w14:paraId="7845AAF8" w14:textId="77777777" w:rsidR="00AF5B3D" w:rsidRDefault="00AF5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9" type="#_x0000_t75" style="width:11.2pt;height:11.2pt" o:bullet="t">
        <v:imagedata r:id="rId1" o:title="mso4734"/>
      </v:shape>
    </w:pict>
  </w:numPicBullet>
  <w:numPicBullet w:numPicBulletId="1">
    <w:pict>
      <v:shape id="_x0000_i1190" type="#_x0000_t75" style="width:11.2pt;height:11.2pt" o:bullet="t">
        <v:imagedata r:id="rId2" o:title="mso79"/>
      </v:shape>
    </w:pict>
  </w:numPicBullet>
  <w:abstractNum w:abstractNumId="0" w15:restartNumberingAfterBreak="0">
    <w:nsid w:val="03E64A63"/>
    <w:multiLevelType w:val="hybridMultilevel"/>
    <w:tmpl w:val="DF185082"/>
    <w:lvl w:ilvl="0" w:tplc="04020007">
      <w:start w:val="1"/>
      <w:numFmt w:val="bullet"/>
      <w:lvlText w:val=""/>
      <w:lvlPicBulletId w:val="0"/>
      <w:lvlJc w:val="left"/>
      <w:pPr>
        <w:ind w:left="3698" w:hanging="360"/>
      </w:pPr>
      <w:rPr>
        <w:rFonts w:ascii="Symbol" w:hAnsi="Symbol" w:hint="default"/>
      </w:rPr>
    </w:lvl>
    <w:lvl w:ilvl="1" w:tplc="04020003" w:tentative="1">
      <w:start w:val="1"/>
      <w:numFmt w:val="bullet"/>
      <w:lvlText w:val="o"/>
      <w:lvlJc w:val="left"/>
      <w:pPr>
        <w:ind w:left="4418" w:hanging="360"/>
      </w:pPr>
      <w:rPr>
        <w:rFonts w:ascii="Courier New" w:hAnsi="Courier New" w:cs="Courier New" w:hint="default"/>
      </w:rPr>
    </w:lvl>
    <w:lvl w:ilvl="2" w:tplc="04020005" w:tentative="1">
      <w:start w:val="1"/>
      <w:numFmt w:val="bullet"/>
      <w:lvlText w:val=""/>
      <w:lvlJc w:val="left"/>
      <w:pPr>
        <w:ind w:left="5138" w:hanging="360"/>
      </w:pPr>
      <w:rPr>
        <w:rFonts w:ascii="Wingdings" w:hAnsi="Wingdings" w:hint="default"/>
      </w:rPr>
    </w:lvl>
    <w:lvl w:ilvl="3" w:tplc="04020001" w:tentative="1">
      <w:start w:val="1"/>
      <w:numFmt w:val="bullet"/>
      <w:lvlText w:val=""/>
      <w:lvlJc w:val="left"/>
      <w:pPr>
        <w:ind w:left="5858" w:hanging="360"/>
      </w:pPr>
      <w:rPr>
        <w:rFonts w:ascii="Symbol" w:hAnsi="Symbol" w:hint="default"/>
      </w:rPr>
    </w:lvl>
    <w:lvl w:ilvl="4" w:tplc="04020003" w:tentative="1">
      <w:start w:val="1"/>
      <w:numFmt w:val="bullet"/>
      <w:lvlText w:val="o"/>
      <w:lvlJc w:val="left"/>
      <w:pPr>
        <w:ind w:left="6578" w:hanging="360"/>
      </w:pPr>
      <w:rPr>
        <w:rFonts w:ascii="Courier New" w:hAnsi="Courier New" w:cs="Courier New" w:hint="default"/>
      </w:rPr>
    </w:lvl>
    <w:lvl w:ilvl="5" w:tplc="04020005" w:tentative="1">
      <w:start w:val="1"/>
      <w:numFmt w:val="bullet"/>
      <w:lvlText w:val=""/>
      <w:lvlJc w:val="left"/>
      <w:pPr>
        <w:ind w:left="7298" w:hanging="360"/>
      </w:pPr>
      <w:rPr>
        <w:rFonts w:ascii="Wingdings" w:hAnsi="Wingdings" w:hint="default"/>
      </w:rPr>
    </w:lvl>
    <w:lvl w:ilvl="6" w:tplc="04020001" w:tentative="1">
      <w:start w:val="1"/>
      <w:numFmt w:val="bullet"/>
      <w:lvlText w:val=""/>
      <w:lvlJc w:val="left"/>
      <w:pPr>
        <w:ind w:left="8018" w:hanging="360"/>
      </w:pPr>
      <w:rPr>
        <w:rFonts w:ascii="Symbol" w:hAnsi="Symbol" w:hint="default"/>
      </w:rPr>
    </w:lvl>
    <w:lvl w:ilvl="7" w:tplc="04020003" w:tentative="1">
      <w:start w:val="1"/>
      <w:numFmt w:val="bullet"/>
      <w:lvlText w:val="o"/>
      <w:lvlJc w:val="left"/>
      <w:pPr>
        <w:ind w:left="8738" w:hanging="360"/>
      </w:pPr>
      <w:rPr>
        <w:rFonts w:ascii="Courier New" w:hAnsi="Courier New" w:cs="Courier New" w:hint="default"/>
      </w:rPr>
    </w:lvl>
    <w:lvl w:ilvl="8" w:tplc="04020005" w:tentative="1">
      <w:start w:val="1"/>
      <w:numFmt w:val="bullet"/>
      <w:lvlText w:val=""/>
      <w:lvlJc w:val="left"/>
      <w:pPr>
        <w:ind w:left="9458" w:hanging="360"/>
      </w:pPr>
      <w:rPr>
        <w:rFonts w:ascii="Wingdings" w:hAnsi="Wingdings" w:hint="default"/>
      </w:rPr>
    </w:lvl>
  </w:abstractNum>
  <w:abstractNum w:abstractNumId="1" w15:restartNumberingAfterBreak="0">
    <w:nsid w:val="091D4C03"/>
    <w:multiLevelType w:val="hybridMultilevel"/>
    <w:tmpl w:val="838068FC"/>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F376D9B"/>
    <w:multiLevelType w:val="hybridMultilevel"/>
    <w:tmpl w:val="3D1815B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 w15:restartNumberingAfterBreak="0">
    <w:nsid w:val="101932A8"/>
    <w:multiLevelType w:val="hybridMultilevel"/>
    <w:tmpl w:val="15A0017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5D13FB"/>
    <w:multiLevelType w:val="hybridMultilevel"/>
    <w:tmpl w:val="961E884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27F34240"/>
    <w:multiLevelType w:val="hybridMultilevel"/>
    <w:tmpl w:val="6F883478"/>
    <w:lvl w:ilvl="0" w:tplc="04020007">
      <w:start w:val="1"/>
      <w:numFmt w:val="bullet"/>
      <w:lvlText w:val=""/>
      <w:lvlPicBulletId w:val="0"/>
      <w:lvlJc w:val="left"/>
      <w:pPr>
        <w:ind w:left="1211"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7" w15:restartNumberingAfterBreak="0">
    <w:nsid w:val="289C245A"/>
    <w:multiLevelType w:val="hybridMultilevel"/>
    <w:tmpl w:val="500EA6CE"/>
    <w:lvl w:ilvl="0" w:tplc="24E825B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4316A15"/>
    <w:multiLevelType w:val="hybridMultilevel"/>
    <w:tmpl w:val="96C45FF4"/>
    <w:lvl w:ilvl="0" w:tplc="C3B22EE0">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35EE3420"/>
    <w:multiLevelType w:val="hybridMultilevel"/>
    <w:tmpl w:val="4288B868"/>
    <w:lvl w:ilvl="0" w:tplc="D498718A">
      <w:start w:val="1"/>
      <w:numFmt w:val="bullet"/>
      <w:pStyle w:val="a"/>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1287F"/>
    <w:multiLevelType w:val="hybridMultilevel"/>
    <w:tmpl w:val="E7E836E8"/>
    <w:lvl w:ilvl="0" w:tplc="77A47182">
      <w:start w:val="1"/>
      <w:numFmt w:val="lowerLetter"/>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4780491D"/>
    <w:multiLevelType w:val="hybridMultilevel"/>
    <w:tmpl w:val="4E96388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90B008D"/>
    <w:multiLevelType w:val="multilevel"/>
    <w:tmpl w:val="AB4E4362"/>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4E641B0C"/>
    <w:multiLevelType w:val="hybridMultilevel"/>
    <w:tmpl w:val="80E8C74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56986083"/>
    <w:multiLevelType w:val="hybridMultilevel"/>
    <w:tmpl w:val="AADA15E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C4C218A"/>
    <w:multiLevelType w:val="hybridMultilevel"/>
    <w:tmpl w:val="995A7A76"/>
    <w:lvl w:ilvl="0" w:tplc="E7AE9990">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5E3A14FB"/>
    <w:multiLevelType w:val="hybridMultilevel"/>
    <w:tmpl w:val="DA1AC092"/>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67613EDB"/>
    <w:multiLevelType w:val="hybridMultilevel"/>
    <w:tmpl w:val="51DE0C18"/>
    <w:lvl w:ilvl="0" w:tplc="04020007">
      <w:start w:val="1"/>
      <w:numFmt w:val="bullet"/>
      <w:lvlText w:val=""/>
      <w:lvlPicBulletId w:val="1"/>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0" w15:restartNumberingAfterBreak="0">
    <w:nsid w:val="6846237B"/>
    <w:multiLevelType w:val="hybridMultilevel"/>
    <w:tmpl w:val="4A96CBBE"/>
    <w:lvl w:ilvl="0" w:tplc="04020007">
      <w:start w:val="1"/>
      <w:numFmt w:val="bullet"/>
      <w:lvlText w:val=""/>
      <w:lvlPicBulletId w:val="0"/>
      <w:lvlJc w:val="left"/>
      <w:pPr>
        <w:ind w:left="720" w:hanging="360"/>
      </w:pPr>
      <w:rPr>
        <w:rFonts w:ascii="Symbol" w:hAnsi="Symbol" w:hint="default"/>
      </w:rPr>
    </w:lvl>
    <w:lvl w:ilvl="1" w:tplc="CB4A8798">
      <w:numFmt w:val="bullet"/>
      <w:lvlText w:val="-"/>
      <w:lvlJc w:val="left"/>
      <w:pPr>
        <w:ind w:left="1440" w:hanging="360"/>
      </w:pPr>
      <w:rPr>
        <w:rFonts w:ascii="Arial" w:eastAsia="MyriadPro-Regular" w:hAnsi="Arial" w:cs="Aria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3FA09FF"/>
    <w:multiLevelType w:val="hybridMultilevel"/>
    <w:tmpl w:val="4F4C71C2"/>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74C45FAA"/>
    <w:multiLevelType w:val="multilevel"/>
    <w:tmpl w:val="90F4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CF125F"/>
    <w:multiLevelType w:val="hybridMultilevel"/>
    <w:tmpl w:val="E5604E5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820883953">
    <w:abstractNumId w:val="10"/>
  </w:num>
  <w:num w:numId="2" w16cid:durableId="946498227">
    <w:abstractNumId w:val="8"/>
  </w:num>
  <w:num w:numId="3" w16cid:durableId="1346401440">
    <w:abstractNumId w:val="16"/>
  </w:num>
  <w:num w:numId="4" w16cid:durableId="404762910">
    <w:abstractNumId w:val="4"/>
  </w:num>
  <w:num w:numId="5" w16cid:durableId="743066320">
    <w:abstractNumId w:val="13"/>
  </w:num>
  <w:num w:numId="6" w16cid:durableId="1406368695">
    <w:abstractNumId w:val="9"/>
  </w:num>
  <w:num w:numId="7" w16cid:durableId="1573541092">
    <w:abstractNumId w:val="7"/>
  </w:num>
  <w:num w:numId="8" w16cid:durableId="2115974630">
    <w:abstractNumId w:val="21"/>
  </w:num>
  <w:num w:numId="9" w16cid:durableId="1900358046">
    <w:abstractNumId w:val="6"/>
  </w:num>
  <w:num w:numId="10" w16cid:durableId="112218314">
    <w:abstractNumId w:val="20"/>
  </w:num>
  <w:num w:numId="11" w16cid:durableId="1631858723">
    <w:abstractNumId w:val="23"/>
  </w:num>
  <w:num w:numId="12" w16cid:durableId="1097599743">
    <w:abstractNumId w:val="1"/>
  </w:num>
  <w:num w:numId="13" w16cid:durableId="1181771542">
    <w:abstractNumId w:val="5"/>
  </w:num>
  <w:num w:numId="14" w16cid:durableId="1177882777">
    <w:abstractNumId w:val="0"/>
  </w:num>
  <w:num w:numId="15" w16cid:durableId="642390912">
    <w:abstractNumId w:val="15"/>
  </w:num>
  <w:num w:numId="16" w16cid:durableId="1495999082">
    <w:abstractNumId w:val="14"/>
  </w:num>
  <w:num w:numId="17" w16cid:durableId="1378624500">
    <w:abstractNumId w:val="3"/>
  </w:num>
  <w:num w:numId="18" w16cid:durableId="1224873814">
    <w:abstractNumId w:val="12"/>
  </w:num>
  <w:num w:numId="19" w16cid:durableId="523909100">
    <w:abstractNumId w:val="11"/>
  </w:num>
  <w:num w:numId="20" w16cid:durableId="460466699">
    <w:abstractNumId w:val="10"/>
  </w:num>
  <w:num w:numId="21" w16cid:durableId="754975811">
    <w:abstractNumId w:val="22"/>
  </w:num>
  <w:num w:numId="22" w16cid:durableId="144392803">
    <w:abstractNumId w:val="10"/>
  </w:num>
  <w:num w:numId="23" w16cid:durableId="1026567488">
    <w:abstractNumId w:val="10"/>
  </w:num>
  <w:num w:numId="24" w16cid:durableId="1727220510">
    <w:abstractNumId w:val="17"/>
  </w:num>
  <w:num w:numId="25" w16cid:durableId="1053777145">
    <w:abstractNumId w:val="18"/>
  </w:num>
  <w:num w:numId="26" w16cid:durableId="1797403888">
    <w:abstractNumId w:val="10"/>
  </w:num>
  <w:num w:numId="27" w16cid:durableId="1298560903">
    <w:abstractNumId w:val="10"/>
  </w:num>
  <w:num w:numId="28" w16cid:durableId="1544639636">
    <w:abstractNumId w:val="10"/>
  </w:num>
  <w:num w:numId="29" w16cid:durableId="296767884">
    <w:abstractNumId w:val="10"/>
  </w:num>
  <w:num w:numId="30" w16cid:durableId="2008942641">
    <w:abstractNumId w:val="10"/>
  </w:num>
  <w:num w:numId="31" w16cid:durableId="418597713">
    <w:abstractNumId w:val="2"/>
  </w:num>
  <w:num w:numId="32" w16cid:durableId="2107117879">
    <w:abstractNumId w:val="19"/>
  </w:num>
  <w:num w:numId="33" w16cid:durableId="1539275782">
    <w:abstractNumId w:val="10"/>
  </w:num>
  <w:num w:numId="34" w16cid:durableId="2006011217">
    <w:abstractNumId w:val="10"/>
  </w:num>
  <w:num w:numId="35" w16cid:durableId="383725769">
    <w:abstractNumId w:val="10"/>
  </w:num>
  <w:num w:numId="36" w16cid:durableId="376047853">
    <w:abstractNumId w:val="10"/>
  </w:num>
  <w:num w:numId="37" w16cid:durableId="1220172606">
    <w:abstractNumId w:val="10"/>
  </w:num>
  <w:num w:numId="38" w16cid:durableId="1136491744">
    <w:abstractNumId w:val="10"/>
  </w:num>
  <w:num w:numId="39" w16cid:durableId="1657759945">
    <w:abstractNumId w:val="10"/>
  </w:num>
  <w:num w:numId="40" w16cid:durableId="121315392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5B74"/>
    <w:rsid w:val="00006CE5"/>
    <w:rsid w:val="000124A0"/>
    <w:rsid w:val="00012663"/>
    <w:rsid w:val="00013766"/>
    <w:rsid w:val="00015EE3"/>
    <w:rsid w:val="00017508"/>
    <w:rsid w:val="00017EF8"/>
    <w:rsid w:val="00020BB8"/>
    <w:rsid w:val="000227BC"/>
    <w:rsid w:val="0002604C"/>
    <w:rsid w:val="00026A58"/>
    <w:rsid w:val="000270C5"/>
    <w:rsid w:val="00027D26"/>
    <w:rsid w:val="00030C76"/>
    <w:rsid w:val="00032903"/>
    <w:rsid w:val="000338FF"/>
    <w:rsid w:val="000367CF"/>
    <w:rsid w:val="0003724F"/>
    <w:rsid w:val="00037756"/>
    <w:rsid w:val="000413E7"/>
    <w:rsid w:val="00042F5F"/>
    <w:rsid w:val="000430E0"/>
    <w:rsid w:val="00043278"/>
    <w:rsid w:val="00043F95"/>
    <w:rsid w:val="00045C4D"/>
    <w:rsid w:val="0004659F"/>
    <w:rsid w:val="00046F14"/>
    <w:rsid w:val="000471C0"/>
    <w:rsid w:val="00053AB9"/>
    <w:rsid w:val="00054427"/>
    <w:rsid w:val="0005504A"/>
    <w:rsid w:val="000626CA"/>
    <w:rsid w:val="000632DA"/>
    <w:rsid w:val="00063319"/>
    <w:rsid w:val="00064769"/>
    <w:rsid w:val="00067EFB"/>
    <w:rsid w:val="000744DE"/>
    <w:rsid w:val="00074B13"/>
    <w:rsid w:val="00075914"/>
    <w:rsid w:val="00076129"/>
    <w:rsid w:val="000761CC"/>
    <w:rsid w:val="00092FBF"/>
    <w:rsid w:val="0009773C"/>
    <w:rsid w:val="000A012F"/>
    <w:rsid w:val="000A32B8"/>
    <w:rsid w:val="000A44EF"/>
    <w:rsid w:val="000A77D6"/>
    <w:rsid w:val="000B1255"/>
    <w:rsid w:val="000B2C2D"/>
    <w:rsid w:val="000B4B7F"/>
    <w:rsid w:val="000B7B88"/>
    <w:rsid w:val="000B7F67"/>
    <w:rsid w:val="000C0061"/>
    <w:rsid w:val="000C02A7"/>
    <w:rsid w:val="000C1471"/>
    <w:rsid w:val="000C6FAA"/>
    <w:rsid w:val="000C772F"/>
    <w:rsid w:val="000D1341"/>
    <w:rsid w:val="000D14A9"/>
    <w:rsid w:val="000D7341"/>
    <w:rsid w:val="000D7B3E"/>
    <w:rsid w:val="000E05E9"/>
    <w:rsid w:val="000E320B"/>
    <w:rsid w:val="000E3882"/>
    <w:rsid w:val="000E7F8A"/>
    <w:rsid w:val="000F5F57"/>
    <w:rsid w:val="000F7184"/>
    <w:rsid w:val="0010032C"/>
    <w:rsid w:val="001013BF"/>
    <w:rsid w:val="00111498"/>
    <w:rsid w:val="0011185B"/>
    <w:rsid w:val="001122AA"/>
    <w:rsid w:val="001202A5"/>
    <w:rsid w:val="001242BE"/>
    <w:rsid w:val="00127493"/>
    <w:rsid w:val="001306A7"/>
    <w:rsid w:val="00131453"/>
    <w:rsid w:val="001338F8"/>
    <w:rsid w:val="001348E1"/>
    <w:rsid w:val="001359E5"/>
    <w:rsid w:val="001369A3"/>
    <w:rsid w:val="00137373"/>
    <w:rsid w:val="001375C1"/>
    <w:rsid w:val="0014282B"/>
    <w:rsid w:val="001440A7"/>
    <w:rsid w:val="00144E9B"/>
    <w:rsid w:val="00150419"/>
    <w:rsid w:val="0015336C"/>
    <w:rsid w:val="00154B21"/>
    <w:rsid w:val="00156C33"/>
    <w:rsid w:val="001571A8"/>
    <w:rsid w:val="00157259"/>
    <w:rsid w:val="0016317A"/>
    <w:rsid w:val="00163BBF"/>
    <w:rsid w:val="00172437"/>
    <w:rsid w:val="0017517E"/>
    <w:rsid w:val="0017554E"/>
    <w:rsid w:val="00181111"/>
    <w:rsid w:val="0018455A"/>
    <w:rsid w:val="001853B0"/>
    <w:rsid w:val="00185EE2"/>
    <w:rsid w:val="001862FC"/>
    <w:rsid w:val="00190C7F"/>
    <w:rsid w:val="00191F17"/>
    <w:rsid w:val="00191FD4"/>
    <w:rsid w:val="001923B2"/>
    <w:rsid w:val="00192938"/>
    <w:rsid w:val="0019541C"/>
    <w:rsid w:val="00196257"/>
    <w:rsid w:val="001965F5"/>
    <w:rsid w:val="001A03C9"/>
    <w:rsid w:val="001A0B6F"/>
    <w:rsid w:val="001A11F9"/>
    <w:rsid w:val="001A3914"/>
    <w:rsid w:val="001B2C92"/>
    <w:rsid w:val="001B2D71"/>
    <w:rsid w:val="001B6CC4"/>
    <w:rsid w:val="001B719E"/>
    <w:rsid w:val="001C346F"/>
    <w:rsid w:val="001C3E19"/>
    <w:rsid w:val="001C3FE2"/>
    <w:rsid w:val="001C6436"/>
    <w:rsid w:val="001C7AB7"/>
    <w:rsid w:val="001D098E"/>
    <w:rsid w:val="001D5F88"/>
    <w:rsid w:val="001E7EB1"/>
    <w:rsid w:val="001F0E85"/>
    <w:rsid w:val="001F1494"/>
    <w:rsid w:val="00200035"/>
    <w:rsid w:val="0020056E"/>
    <w:rsid w:val="00204780"/>
    <w:rsid w:val="00207250"/>
    <w:rsid w:val="002106E5"/>
    <w:rsid w:val="002113CD"/>
    <w:rsid w:val="00217712"/>
    <w:rsid w:val="00217A1C"/>
    <w:rsid w:val="00217E91"/>
    <w:rsid w:val="0022195C"/>
    <w:rsid w:val="002249B9"/>
    <w:rsid w:val="002269AA"/>
    <w:rsid w:val="002304A6"/>
    <w:rsid w:val="00231668"/>
    <w:rsid w:val="002327AF"/>
    <w:rsid w:val="002334CA"/>
    <w:rsid w:val="002335A8"/>
    <w:rsid w:val="00234325"/>
    <w:rsid w:val="00237624"/>
    <w:rsid w:val="0024023D"/>
    <w:rsid w:val="00240996"/>
    <w:rsid w:val="00242C76"/>
    <w:rsid w:val="002444AE"/>
    <w:rsid w:val="00245E6B"/>
    <w:rsid w:val="00246725"/>
    <w:rsid w:val="002470B4"/>
    <w:rsid w:val="00250A58"/>
    <w:rsid w:val="00250D56"/>
    <w:rsid w:val="002525EA"/>
    <w:rsid w:val="0025627E"/>
    <w:rsid w:val="0025649F"/>
    <w:rsid w:val="0025711A"/>
    <w:rsid w:val="002600B4"/>
    <w:rsid w:val="00261926"/>
    <w:rsid w:val="00262F9B"/>
    <w:rsid w:val="00264082"/>
    <w:rsid w:val="00267666"/>
    <w:rsid w:val="00267695"/>
    <w:rsid w:val="0027078B"/>
    <w:rsid w:val="00273AD0"/>
    <w:rsid w:val="002742EF"/>
    <w:rsid w:val="00276F95"/>
    <w:rsid w:val="00281E6B"/>
    <w:rsid w:val="0028435A"/>
    <w:rsid w:val="00284524"/>
    <w:rsid w:val="00286AC6"/>
    <w:rsid w:val="002937C3"/>
    <w:rsid w:val="00295DEF"/>
    <w:rsid w:val="00296835"/>
    <w:rsid w:val="002A1D2F"/>
    <w:rsid w:val="002A33B3"/>
    <w:rsid w:val="002B035E"/>
    <w:rsid w:val="002B07B0"/>
    <w:rsid w:val="002B0988"/>
    <w:rsid w:val="002B4F3F"/>
    <w:rsid w:val="002C0858"/>
    <w:rsid w:val="002C0B0D"/>
    <w:rsid w:val="002C162B"/>
    <w:rsid w:val="002C2305"/>
    <w:rsid w:val="002C4693"/>
    <w:rsid w:val="002C5628"/>
    <w:rsid w:val="002D2AAE"/>
    <w:rsid w:val="002D7540"/>
    <w:rsid w:val="002D7F3E"/>
    <w:rsid w:val="002E7942"/>
    <w:rsid w:val="002F22EA"/>
    <w:rsid w:val="002F2ED1"/>
    <w:rsid w:val="002F321C"/>
    <w:rsid w:val="002F3F91"/>
    <w:rsid w:val="002F5734"/>
    <w:rsid w:val="002F5AA8"/>
    <w:rsid w:val="003010C1"/>
    <w:rsid w:val="00304558"/>
    <w:rsid w:val="0030505C"/>
    <w:rsid w:val="003051BB"/>
    <w:rsid w:val="003054E9"/>
    <w:rsid w:val="00310474"/>
    <w:rsid w:val="0031129B"/>
    <w:rsid w:val="00312B3B"/>
    <w:rsid w:val="00313940"/>
    <w:rsid w:val="00315F28"/>
    <w:rsid w:val="00316D05"/>
    <w:rsid w:val="00320BA4"/>
    <w:rsid w:val="003210BC"/>
    <w:rsid w:val="003259DB"/>
    <w:rsid w:val="00326477"/>
    <w:rsid w:val="003265F9"/>
    <w:rsid w:val="00330849"/>
    <w:rsid w:val="0033139E"/>
    <w:rsid w:val="0033158B"/>
    <w:rsid w:val="0033280F"/>
    <w:rsid w:val="00334A0F"/>
    <w:rsid w:val="00334C58"/>
    <w:rsid w:val="0033693C"/>
    <w:rsid w:val="0034069E"/>
    <w:rsid w:val="0034094D"/>
    <w:rsid w:val="00340A3A"/>
    <w:rsid w:val="00351D40"/>
    <w:rsid w:val="003552FD"/>
    <w:rsid w:val="00355A65"/>
    <w:rsid w:val="003605FE"/>
    <w:rsid w:val="00361229"/>
    <w:rsid w:val="00363E02"/>
    <w:rsid w:val="00364D0D"/>
    <w:rsid w:val="003671A2"/>
    <w:rsid w:val="003710A3"/>
    <w:rsid w:val="003726F6"/>
    <w:rsid w:val="00373A09"/>
    <w:rsid w:val="00375C8B"/>
    <w:rsid w:val="003762A6"/>
    <w:rsid w:val="0037686C"/>
    <w:rsid w:val="00376C4E"/>
    <w:rsid w:val="003853B2"/>
    <w:rsid w:val="00385D77"/>
    <w:rsid w:val="00386B8F"/>
    <w:rsid w:val="00387975"/>
    <w:rsid w:val="00387DD1"/>
    <w:rsid w:val="0039069A"/>
    <w:rsid w:val="003A348D"/>
    <w:rsid w:val="003A40DE"/>
    <w:rsid w:val="003A5FDA"/>
    <w:rsid w:val="003A63A1"/>
    <w:rsid w:val="003A6F37"/>
    <w:rsid w:val="003B6AD7"/>
    <w:rsid w:val="003B7B19"/>
    <w:rsid w:val="003C00E4"/>
    <w:rsid w:val="003C120F"/>
    <w:rsid w:val="003C13BD"/>
    <w:rsid w:val="003C2C23"/>
    <w:rsid w:val="003C6550"/>
    <w:rsid w:val="003C6A5C"/>
    <w:rsid w:val="003C7046"/>
    <w:rsid w:val="003D177F"/>
    <w:rsid w:val="003D220F"/>
    <w:rsid w:val="003D2ADA"/>
    <w:rsid w:val="003D2CE0"/>
    <w:rsid w:val="003D437F"/>
    <w:rsid w:val="003D5EE6"/>
    <w:rsid w:val="003E37CC"/>
    <w:rsid w:val="003E3C09"/>
    <w:rsid w:val="003E4BA3"/>
    <w:rsid w:val="003E67EB"/>
    <w:rsid w:val="003E6D22"/>
    <w:rsid w:val="003F1641"/>
    <w:rsid w:val="003F29CE"/>
    <w:rsid w:val="003F4085"/>
    <w:rsid w:val="003F4748"/>
    <w:rsid w:val="0040065E"/>
    <w:rsid w:val="00401394"/>
    <w:rsid w:val="00402AB1"/>
    <w:rsid w:val="00403519"/>
    <w:rsid w:val="00405EAA"/>
    <w:rsid w:val="00407277"/>
    <w:rsid w:val="00412955"/>
    <w:rsid w:val="0041300D"/>
    <w:rsid w:val="0041332B"/>
    <w:rsid w:val="00413694"/>
    <w:rsid w:val="00416F9C"/>
    <w:rsid w:val="00425E8C"/>
    <w:rsid w:val="0042716A"/>
    <w:rsid w:val="00430353"/>
    <w:rsid w:val="00433A76"/>
    <w:rsid w:val="00434332"/>
    <w:rsid w:val="004429B9"/>
    <w:rsid w:val="00442E71"/>
    <w:rsid w:val="00444464"/>
    <w:rsid w:val="00444B7A"/>
    <w:rsid w:val="00444FA1"/>
    <w:rsid w:val="00445278"/>
    <w:rsid w:val="00452807"/>
    <w:rsid w:val="004564C3"/>
    <w:rsid w:val="004567E9"/>
    <w:rsid w:val="00456899"/>
    <w:rsid w:val="00461DC9"/>
    <w:rsid w:val="00462476"/>
    <w:rsid w:val="00464DBC"/>
    <w:rsid w:val="00465F7F"/>
    <w:rsid w:val="004713B2"/>
    <w:rsid w:val="0047540E"/>
    <w:rsid w:val="00476FCE"/>
    <w:rsid w:val="0048016D"/>
    <w:rsid w:val="0048049B"/>
    <w:rsid w:val="00480D22"/>
    <w:rsid w:val="00485676"/>
    <w:rsid w:val="00487057"/>
    <w:rsid w:val="0048794C"/>
    <w:rsid w:val="004979AC"/>
    <w:rsid w:val="00497FC5"/>
    <w:rsid w:val="004A2B89"/>
    <w:rsid w:val="004A5C1D"/>
    <w:rsid w:val="004A5E45"/>
    <w:rsid w:val="004B0D05"/>
    <w:rsid w:val="004B2794"/>
    <w:rsid w:val="004B6605"/>
    <w:rsid w:val="004B68D3"/>
    <w:rsid w:val="004C0432"/>
    <w:rsid w:val="004C0E1A"/>
    <w:rsid w:val="004C122C"/>
    <w:rsid w:val="004C295D"/>
    <w:rsid w:val="004C3B14"/>
    <w:rsid w:val="004C493D"/>
    <w:rsid w:val="004D49BD"/>
    <w:rsid w:val="004D4BBB"/>
    <w:rsid w:val="004D4D31"/>
    <w:rsid w:val="004D614F"/>
    <w:rsid w:val="004E0292"/>
    <w:rsid w:val="004E24DB"/>
    <w:rsid w:val="004E7161"/>
    <w:rsid w:val="004F150B"/>
    <w:rsid w:val="00500F04"/>
    <w:rsid w:val="0050301A"/>
    <w:rsid w:val="00503293"/>
    <w:rsid w:val="00503997"/>
    <w:rsid w:val="00507375"/>
    <w:rsid w:val="00511120"/>
    <w:rsid w:val="00511A47"/>
    <w:rsid w:val="00512808"/>
    <w:rsid w:val="00513C2D"/>
    <w:rsid w:val="00514434"/>
    <w:rsid w:val="00517DF7"/>
    <w:rsid w:val="00521816"/>
    <w:rsid w:val="00521A2C"/>
    <w:rsid w:val="00527417"/>
    <w:rsid w:val="00530A9A"/>
    <w:rsid w:val="00535B7B"/>
    <w:rsid w:val="00536170"/>
    <w:rsid w:val="00536CBE"/>
    <w:rsid w:val="00537CE2"/>
    <w:rsid w:val="00540108"/>
    <w:rsid w:val="005405C4"/>
    <w:rsid w:val="005409A0"/>
    <w:rsid w:val="00542CB0"/>
    <w:rsid w:val="005437BC"/>
    <w:rsid w:val="00546DC0"/>
    <w:rsid w:val="00547E44"/>
    <w:rsid w:val="005500A8"/>
    <w:rsid w:val="00551C43"/>
    <w:rsid w:val="00553118"/>
    <w:rsid w:val="005562B8"/>
    <w:rsid w:val="005569FB"/>
    <w:rsid w:val="0056012B"/>
    <w:rsid w:val="0056154F"/>
    <w:rsid w:val="005626F2"/>
    <w:rsid w:val="00563BBD"/>
    <w:rsid w:val="0056601D"/>
    <w:rsid w:val="00566037"/>
    <w:rsid w:val="00570379"/>
    <w:rsid w:val="00571393"/>
    <w:rsid w:val="00571570"/>
    <w:rsid w:val="00581863"/>
    <w:rsid w:val="00584887"/>
    <w:rsid w:val="00584EC2"/>
    <w:rsid w:val="00585CBB"/>
    <w:rsid w:val="00591E1B"/>
    <w:rsid w:val="005951DC"/>
    <w:rsid w:val="005958C6"/>
    <w:rsid w:val="005963A7"/>
    <w:rsid w:val="00596B11"/>
    <w:rsid w:val="005972CB"/>
    <w:rsid w:val="00597717"/>
    <w:rsid w:val="005977D1"/>
    <w:rsid w:val="005A43C9"/>
    <w:rsid w:val="005A6E8A"/>
    <w:rsid w:val="005B08CB"/>
    <w:rsid w:val="005B106D"/>
    <w:rsid w:val="005C2435"/>
    <w:rsid w:val="005C3E80"/>
    <w:rsid w:val="005C6084"/>
    <w:rsid w:val="005C6A70"/>
    <w:rsid w:val="005D0B37"/>
    <w:rsid w:val="005D19D7"/>
    <w:rsid w:val="005D1C25"/>
    <w:rsid w:val="005D1F31"/>
    <w:rsid w:val="005D44C1"/>
    <w:rsid w:val="005D4689"/>
    <w:rsid w:val="005D5642"/>
    <w:rsid w:val="005D667F"/>
    <w:rsid w:val="005D75FF"/>
    <w:rsid w:val="005E15F9"/>
    <w:rsid w:val="005E27BB"/>
    <w:rsid w:val="005E28A3"/>
    <w:rsid w:val="005E424E"/>
    <w:rsid w:val="005E5559"/>
    <w:rsid w:val="005E7148"/>
    <w:rsid w:val="005F088C"/>
    <w:rsid w:val="005F21B1"/>
    <w:rsid w:val="005F2C4E"/>
    <w:rsid w:val="005F2F66"/>
    <w:rsid w:val="005F3240"/>
    <w:rsid w:val="005F3EEA"/>
    <w:rsid w:val="005F4F71"/>
    <w:rsid w:val="005F6BBD"/>
    <w:rsid w:val="00601001"/>
    <w:rsid w:val="006015B0"/>
    <w:rsid w:val="00604E67"/>
    <w:rsid w:val="006060EB"/>
    <w:rsid w:val="0060625E"/>
    <w:rsid w:val="00606735"/>
    <w:rsid w:val="006075ED"/>
    <w:rsid w:val="00607F36"/>
    <w:rsid w:val="006103B5"/>
    <w:rsid w:val="00612783"/>
    <w:rsid w:val="0061278F"/>
    <w:rsid w:val="00614BF0"/>
    <w:rsid w:val="00615659"/>
    <w:rsid w:val="00617D3E"/>
    <w:rsid w:val="00624329"/>
    <w:rsid w:val="006249D9"/>
    <w:rsid w:val="0062700B"/>
    <w:rsid w:val="00627A24"/>
    <w:rsid w:val="00627AD4"/>
    <w:rsid w:val="00627F9F"/>
    <w:rsid w:val="00630035"/>
    <w:rsid w:val="00632F30"/>
    <w:rsid w:val="00634C2A"/>
    <w:rsid w:val="00634C7A"/>
    <w:rsid w:val="00634C9E"/>
    <w:rsid w:val="0063558F"/>
    <w:rsid w:val="00637FDB"/>
    <w:rsid w:val="00642089"/>
    <w:rsid w:val="00646991"/>
    <w:rsid w:val="00647684"/>
    <w:rsid w:val="006516A2"/>
    <w:rsid w:val="006527B6"/>
    <w:rsid w:val="006528CE"/>
    <w:rsid w:val="0065508C"/>
    <w:rsid w:val="0066129E"/>
    <w:rsid w:val="00662E53"/>
    <w:rsid w:val="00663F4C"/>
    <w:rsid w:val="00664C69"/>
    <w:rsid w:val="006660EE"/>
    <w:rsid w:val="0066671F"/>
    <w:rsid w:val="00670921"/>
    <w:rsid w:val="00671D40"/>
    <w:rsid w:val="00672AEE"/>
    <w:rsid w:val="006757B2"/>
    <w:rsid w:val="006810FA"/>
    <w:rsid w:val="0068185D"/>
    <w:rsid w:val="00682BC4"/>
    <w:rsid w:val="00683AC8"/>
    <w:rsid w:val="0068448E"/>
    <w:rsid w:val="00685777"/>
    <w:rsid w:val="00685E8C"/>
    <w:rsid w:val="00687998"/>
    <w:rsid w:val="00690513"/>
    <w:rsid w:val="00695007"/>
    <w:rsid w:val="00695CEC"/>
    <w:rsid w:val="006A0BD5"/>
    <w:rsid w:val="006A0F36"/>
    <w:rsid w:val="006A2A29"/>
    <w:rsid w:val="006A4F8C"/>
    <w:rsid w:val="006A5E58"/>
    <w:rsid w:val="006B29FB"/>
    <w:rsid w:val="006B3541"/>
    <w:rsid w:val="006B6DBE"/>
    <w:rsid w:val="006B794E"/>
    <w:rsid w:val="006C2B5A"/>
    <w:rsid w:val="006C68A1"/>
    <w:rsid w:val="006D20D0"/>
    <w:rsid w:val="006D2B74"/>
    <w:rsid w:val="006D5A69"/>
    <w:rsid w:val="006E0A32"/>
    <w:rsid w:val="006E1315"/>
    <w:rsid w:val="006F0471"/>
    <w:rsid w:val="006F2FB7"/>
    <w:rsid w:val="006F31D5"/>
    <w:rsid w:val="006F3DF0"/>
    <w:rsid w:val="006F7EBB"/>
    <w:rsid w:val="0070245C"/>
    <w:rsid w:val="007036CD"/>
    <w:rsid w:val="00704B46"/>
    <w:rsid w:val="007075B0"/>
    <w:rsid w:val="007101B4"/>
    <w:rsid w:val="007103A0"/>
    <w:rsid w:val="00711019"/>
    <w:rsid w:val="0071112E"/>
    <w:rsid w:val="007111BE"/>
    <w:rsid w:val="007113A3"/>
    <w:rsid w:val="00711A23"/>
    <w:rsid w:val="00712A5C"/>
    <w:rsid w:val="00716436"/>
    <w:rsid w:val="00716B67"/>
    <w:rsid w:val="00721662"/>
    <w:rsid w:val="00723F52"/>
    <w:rsid w:val="00724345"/>
    <w:rsid w:val="007245B0"/>
    <w:rsid w:val="007247FC"/>
    <w:rsid w:val="007269FA"/>
    <w:rsid w:val="00726A18"/>
    <w:rsid w:val="00727B23"/>
    <w:rsid w:val="0074125B"/>
    <w:rsid w:val="00743E9C"/>
    <w:rsid w:val="0074526F"/>
    <w:rsid w:val="007470A0"/>
    <w:rsid w:val="00747F20"/>
    <w:rsid w:val="00753173"/>
    <w:rsid w:val="00753725"/>
    <w:rsid w:val="00754778"/>
    <w:rsid w:val="0075508D"/>
    <w:rsid w:val="007560AE"/>
    <w:rsid w:val="00760054"/>
    <w:rsid w:val="00760C81"/>
    <w:rsid w:val="00765A07"/>
    <w:rsid w:val="00766274"/>
    <w:rsid w:val="00766B13"/>
    <w:rsid w:val="00767237"/>
    <w:rsid w:val="0077040A"/>
    <w:rsid w:val="00770F8E"/>
    <w:rsid w:val="00771A08"/>
    <w:rsid w:val="0077220C"/>
    <w:rsid w:val="00776BC0"/>
    <w:rsid w:val="00776DC9"/>
    <w:rsid w:val="0077730A"/>
    <w:rsid w:val="007779D8"/>
    <w:rsid w:val="00777F6C"/>
    <w:rsid w:val="00781154"/>
    <w:rsid w:val="00781E43"/>
    <w:rsid w:val="007820F6"/>
    <w:rsid w:val="0078306C"/>
    <w:rsid w:val="0078598B"/>
    <w:rsid w:val="00786443"/>
    <w:rsid w:val="00787D28"/>
    <w:rsid w:val="007902E8"/>
    <w:rsid w:val="007908FD"/>
    <w:rsid w:val="00791F0E"/>
    <w:rsid w:val="00793826"/>
    <w:rsid w:val="00794ADE"/>
    <w:rsid w:val="00795890"/>
    <w:rsid w:val="00795C03"/>
    <w:rsid w:val="007A1C4A"/>
    <w:rsid w:val="007A4FAB"/>
    <w:rsid w:val="007B01A8"/>
    <w:rsid w:val="007B01F6"/>
    <w:rsid w:val="007B0FF1"/>
    <w:rsid w:val="007B1A59"/>
    <w:rsid w:val="007B1E60"/>
    <w:rsid w:val="007B6069"/>
    <w:rsid w:val="007C0098"/>
    <w:rsid w:val="007C0214"/>
    <w:rsid w:val="007C0AE6"/>
    <w:rsid w:val="007C0BF7"/>
    <w:rsid w:val="007C106B"/>
    <w:rsid w:val="007C3F05"/>
    <w:rsid w:val="007D0474"/>
    <w:rsid w:val="007D1D18"/>
    <w:rsid w:val="007D2F48"/>
    <w:rsid w:val="007D5596"/>
    <w:rsid w:val="007E0CCE"/>
    <w:rsid w:val="007E1845"/>
    <w:rsid w:val="007E1912"/>
    <w:rsid w:val="007E738A"/>
    <w:rsid w:val="007F2A69"/>
    <w:rsid w:val="007F481E"/>
    <w:rsid w:val="007F5B88"/>
    <w:rsid w:val="007F7180"/>
    <w:rsid w:val="00801A4E"/>
    <w:rsid w:val="00803A84"/>
    <w:rsid w:val="00803ACE"/>
    <w:rsid w:val="00806EE8"/>
    <w:rsid w:val="00812A07"/>
    <w:rsid w:val="00820C1A"/>
    <w:rsid w:val="008240F1"/>
    <w:rsid w:val="00826CA4"/>
    <w:rsid w:val="00830D18"/>
    <w:rsid w:val="0083106F"/>
    <w:rsid w:val="00832B7C"/>
    <w:rsid w:val="008354B8"/>
    <w:rsid w:val="00835E02"/>
    <w:rsid w:val="00836541"/>
    <w:rsid w:val="00836CCA"/>
    <w:rsid w:val="00836FD7"/>
    <w:rsid w:val="00837A9F"/>
    <w:rsid w:val="0084229F"/>
    <w:rsid w:val="008443B1"/>
    <w:rsid w:val="00844FED"/>
    <w:rsid w:val="008458E1"/>
    <w:rsid w:val="0085072B"/>
    <w:rsid w:val="00851B84"/>
    <w:rsid w:val="00853911"/>
    <w:rsid w:val="00857088"/>
    <w:rsid w:val="00864BE4"/>
    <w:rsid w:val="00865534"/>
    <w:rsid w:val="00865A3A"/>
    <w:rsid w:val="008701DD"/>
    <w:rsid w:val="00872E0D"/>
    <w:rsid w:val="00876290"/>
    <w:rsid w:val="0088046E"/>
    <w:rsid w:val="008810D6"/>
    <w:rsid w:val="008829F4"/>
    <w:rsid w:val="00884760"/>
    <w:rsid w:val="00884E3D"/>
    <w:rsid w:val="00891889"/>
    <w:rsid w:val="00891F3A"/>
    <w:rsid w:val="008923DE"/>
    <w:rsid w:val="00892715"/>
    <w:rsid w:val="00894ABC"/>
    <w:rsid w:val="00894FB9"/>
    <w:rsid w:val="00895073"/>
    <w:rsid w:val="008A1C6A"/>
    <w:rsid w:val="008A29EB"/>
    <w:rsid w:val="008A54F9"/>
    <w:rsid w:val="008A5BFF"/>
    <w:rsid w:val="008A75CF"/>
    <w:rsid w:val="008B149E"/>
    <w:rsid w:val="008B1F9D"/>
    <w:rsid w:val="008B388B"/>
    <w:rsid w:val="008B3D65"/>
    <w:rsid w:val="008B4E92"/>
    <w:rsid w:val="008C03A6"/>
    <w:rsid w:val="008C103D"/>
    <w:rsid w:val="008C1762"/>
    <w:rsid w:val="008C2985"/>
    <w:rsid w:val="008C312C"/>
    <w:rsid w:val="008C324E"/>
    <w:rsid w:val="008C36E9"/>
    <w:rsid w:val="008C393B"/>
    <w:rsid w:val="008C5A1A"/>
    <w:rsid w:val="008C5F02"/>
    <w:rsid w:val="008D0DC0"/>
    <w:rsid w:val="008D5303"/>
    <w:rsid w:val="008E1366"/>
    <w:rsid w:val="008E1B26"/>
    <w:rsid w:val="008E38C4"/>
    <w:rsid w:val="008E61C4"/>
    <w:rsid w:val="008E684B"/>
    <w:rsid w:val="008E7430"/>
    <w:rsid w:val="008F4659"/>
    <w:rsid w:val="008F4AF0"/>
    <w:rsid w:val="008F5A60"/>
    <w:rsid w:val="008F67C6"/>
    <w:rsid w:val="008F762D"/>
    <w:rsid w:val="008F7C55"/>
    <w:rsid w:val="009034C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56B1"/>
    <w:rsid w:val="009360C8"/>
    <w:rsid w:val="009425E0"/>
    <w:rsid w:val="00946C2B"/>
    <w:rsid w:val="00950DF4"/>
    <w:rsid w:val="00952183"/>
    <w:rsid w:val="00953C7C"/>
    <w:rsid w:val="00954CD8"/>
    <w:rsid w:val="00954D48"/>
    <w:rsid w:val="0095777B"/>
    <w:rsid w:val="00963D4A"/>
    <w:rsid w:val="00964314"/>
    <w:rsid w:val="00964F75"/>
    <w:rsid w:val="00966EC8"/>
    <w:rsid w:val="00967915"/>
    <w:rsid w:val="0097398D"/>
    <w:rsid w:val="00976355"/>
    <w:rsid w:val="009778A3"/>
    <w:rsid w:val="00983E05"/>
    <w:rsid w:val="00984B98"/>
    <w:rsid w:val="009859CC"/>
    <w:rsid w:val="0098696B"/>
    <w:rsid w:val="00987986"/>
    <w:rsid w:val="00990373"/>
    <w:rsid w:val="00992635"/>
    <w:rsid w:val="00992BE0"/>
    <w:rsid w:val="00995B63"/>
    <w:rsid w:val="00996D38"/>
    <w:rsid w:val="009A2C65"/>
    <w:rsid w:val="009A31B6"/>
    <w:rsid w:val="009A3856"/>
    <w:rsid w:val="009A52F9"/>
    <w:rsid w:val="009B723C"/>
    <w:rsid w:val="009B7AAC"/>
    <w:rsid w:val="009C1E04"/>
    <w:rsid w:val="009C1F71"/>
    <w:rsid w:val="009D23A2"/>
    <w:rsid w:val="009D255A"/>
    <w:rsid w:val="009D2D89"/>
    <w:rsid w:val="009E1372"/>
    <w:rsid w:val="009E5B62"/>
    <w:rsid w:val="009E6A95"/>
    <w:rsid w:val="009E7463"/>
    <w:rsid w:val="009F0FC5"/>
    <w:rsid w:val="009F33CE"/>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CE5"/>
    <w:rsid w:val="00A17F6F"/>
    <w:rsid w:val="00A20CF5"/>
    <w:rsid w:val="00A24043"/>
    <w:rsid w:val="00A24CF8"/>
    <w:rsid w:val="00A252BA"/>
    <w:rsid w:val="00A335EA"/>
    <w:rsid w:val="00A336FF"/>
    <w:rsid w:val="00A33D93"/>
    <w:rsid w:val="00A36490"/>
    <w:rsid w:val="00A367C1"/>
    <w:rsid w:val="00A43148"/>
    <w:rsid w:val="00A43499"/>
    <w:rsid w:val="00A43579"/>
    <w:rsid w:val="00A4385E"/>
    <w:rsid w:val="00A50F85"/>
    <w:rsid w:val="00A5101D"/>
    <w:rsid w:val="00A51931"/>
    <w:rsid w:val="00A530AB"/>
    <w:rsid w:val="00A544C9"/>
    <w:rsid w:val="00A55426"/>
    <w:rsid w:val="00A56435"/>
    <w:rsid w:val="00A575C1"/>
    <w:rsid w:val="00A575E1"/>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8A2"/>
    <w:rsid w:val="00A94A86"/>
    <w:rsid w:val="00A9664A"/>
    <w:rsid w:val="00A97A69"/>
    <w:rsid w:val="00AA1AB1"/>
    <w:rsid w:val="00AA3525"/>
    <w:rsid w:val="00AA601B"/>
    <w:rsid w:val="00AA66D8"/>
    <w:rsid w:val="00AB000A"/>
    <w:rsid w:val="00AB3F14"/>
    <w:rsid w:val="00AB68D2"/>
    <w:rsid w:val="00AC26C2"/>
    <w:rsid w:val="00AC2B14"/>
    <w:rsid w:val="00AC4639"/>
    <w:rsid w:val="00AD1C70"/>
    <w:rsid w:val="00AD4AA6"/>
    <w:rsid w:val="00AD6D20"/>
    <w:rsid w:val="00AD75BB"/>
    <w:rsid w:val="00AE158F"/>
    <w:rsid w:val="00AE2431"/>
    <w:rsid w:val="00AE3641"/>
    <w:rsid w:val="00AE418E"/>
    <w:rsid w:val="00AE4F3C"/>
    <w:rsid w:val="00AF1C71"/>
    <w:rsid w:val="00AF3D0C"/>
    <w:rsid w:val="00AF5B3D"/>
    <w:rsid w:val="00AF7DB9"/>
    <w:rsid w:val="00AF7F02"/>
    <w:rsid w:val="00B008FC"/>
    <w:rsid w:val="00B019E8"/>
    <w:rsid w:val="00B02A6A"/>
    <w:rsid w:val="00B030DD"/>
    <w:rsid w:val="00B046E6"/>
    <w:rsid w:val="00B05B05"/>
    <w:rsid w:val="00B062D0"/>
    <w:rsid w:val="00B123B5"/>
    <w:rsid w:val="00B140FB"/>
    <w:rsid w:val="00B14EDD"/>
    <w:rsid w:val="00B20435"/>
    <w:rsid w:val="00B218E5"/>
    <w:rsid w:val="00B224A9"/>
    <w:rsid w:val="00B22722"/>
    <w:rsid w:val="00B2473A"/>
    <w:rsid w:val="00B27BAD"/>
    <w:rsid w:val="00B30454"/>
    <w:rsid w:val="00B351E2"/>
    <w:rsid w:val="00B356BF"/>
    <w:rsid w:val="00B36439"/>
    <w:rsid w:val="00B3647D"/>
    <w:rsid w:val="00B371DA"/>
    <w:rsid w:val="00B41636"/>
    <w:rsid w:val="00B46B0C"/>
    <w:rsid w:val="00B479EA"/>
    <w:rsid w:val="00B542E4"/>
    <w:rsid w:val="00B556BC"/>
    <w:rsid w:val="00B55EA2"/>
    <w:rsid w:val="00B56B44"/>
    <w:rsid w:val="00B61940"/>
    <w:rsid w:val="00B62464"/>
    <w:rsid w:val="00B62C38"/>
    <w:rsid w:val="00B63911"/>
    <w:rsid w:val="00B668B3"/>
    <w:rsid w:val="00B66C39"/>
    <w:rsid w:val="00B67D1D"/>
    <w:rsid w:val="00B70792"/>
    <w:rsid w:val="00B70CBA"/>
    <w:rsid w:val="00B75943"/>
    <w:rsid w:val="00B76402"/>
    <w:rsid w:val="00B77D8F"/>
    <w:rsid w:val="00B802A0"/>
    <w:rsid w:val="00B8119F"/>
    <w:rsid w:val="00B84BB0"/>
    <w:rsid w:val="00B85392"/>
    <w:rsid w:val="00B870BD"/>
    <w:rsid w:val="00B87C4E"/>
    <w:rsid w:val="00B87EB1"/>
    <w:rsid w:val="00B90279"/>
    <w:rsid w:val="00B90905"/>
    <w:rsid w:val="00B93322"/>
    <w:rsid w:val="00B93542"/>
    <w:rsid w:val="00B940BA"/>
    <w:rsid w:val="00B949D1"/>
    <w:rsid w:val="00B9531B"/>
    <w:rsid w:val="00BA0367"/>
    <w:rsid w:val="00BA1520"/>
    <w:rsid w:val="00BA2007"/>
    <w:rsid w:val="00BA3F01"/>
    <w:rsid w:val="00BA46DF"/>
    <w:rsid w:val="00BA6E1D"/>
    <w:rsid w:val="00BA7AAA"/>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6053"/>
    <w:rsid w:val="00BF170D"/>
    <w:rsid w:val="00BF1E67"/>
    <w:rsid w:val="00BF3485"/>
    <w:rsid w:val="00BF34F3"/>
    <w:rsid w:val="00BF4A68"/>
    <w:rsid w:val="00BF6A73"/>
    <w:rsid w:val="00BF6C45"/>
    <w:rsid w:val="00BF7D97"/>
    <w:rsid w:val="00C04CAD"/>
    <w:rsid w:val="00C05774"/>
    <w:rsid w:val="00C057AB"/>
    <w:rsid w:val="00C07C1E"/>
    <w:rsid w:val="00C1061B"/>
    <w:rsid w:val="00C10962"/>
    <w:rsid w:val="00C10C4F"/>
    <w:rsid w:val="00C11BD0"/>
    <w:rsid w:val="00C1382F"/>
    <w:rsid w:val="00C13C74"/>
    <w:rsid w:val="00C13F6D"/>
    <w:rsid w:val="00C14DD4"/>
    <w:rsid w:val="00C15495"/>
    <w:rsid w:val="00C20846"/>
    <w:rsid w:val="00C20E4E"/>
    <w:rsid w:val="00C218FB"/>
    <w:rsid w:val="00C21B18"/>
    <w:rsid w:val="00C22DF6"/>
    <w:rsid w:val="00C23578"/>
    <w:rsid w:val="00C264D5"/>
    <w:rsid w:val="00C27B4F"/>
    <w:rsid w:val="00C3200F"/>
    <w:rsid w:val="00C44DF3"/>
    <w:rsid w:val="00C5119A"/>
    <w:rsid w:val="00C51C56"/>
    <w:rsid w:val="00C51FEB"/>
    <w:rsid w:val="00C54BD8"/>
    <w:rsid w:val="00C564F4"/>
    <w:rsid w:val="00C57290"/>
    <w:rsid w:val="00C61213"/>
    <w:rsid w:val="00C62B14"/>
    <w:rsid w:val="00C65187"/>
    <w:rsid w:val="00C65C44"/>
    <w:rsid w:val="00C7028D"/>
    <w:rsid w:val="00C70CAA"/>
    <w:rsid w:val="00C7221E"/>
    <w:rsid w:val="00C72F09"/>
    <w:rsid w:val="00C74DC4"/>
    <w:rsid w:val="00C7504D"/>
    <w:rsid w:val="00C8045E"/>
    <w:rsid w:val="00C80F63"/>
    <w:rsid w:val="00C823AB"/>
    <w:rsid w:val="00C83407"/>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B017C"/>
    <w:rsid w:val="00CB2378"/>
    <w:rsid w:val="00CB609E"/>
    <w:rsid w:val="00CC06E0"/>
    <w:rsid w:val="00CC0A1A"/>
    <w:rsid w:val="00CC10BA"/>
    <w:rsid w:val="00CC18DA"/>
    <w:rsid w:val="00CC2C2E"/>
    <w:rsid w:val="00CC77F9"/>
    <w:rsid w:val="00CD075D"/>
    <w:rsid w:val="00CD24E3"/>
    <w:rsid w:val="00CD3E0B"/>
    <w:rsid w:val="00CE27CB"/>
    <w:rsid w:val="00CE27CF"/>
    <w:rsid w:val="00CE35DF"/>
    <w:rsid w:val="00CE579C"/>
    <w:rsid w:val="00CF5CD0"/>
    <w:rsid w:val="00D01AAD"/>
    <w:rsid w:val="00D03392"/>
    <w:rsid w:val="00D04282"/>
    <w:rsid w:val="00D057EB"/>
    <w:rsid w:val="00D1031A"/>
    <w:rsid w:val="00D13158"/>
    <w:rsid w:val="00D15A9D"/>
    <w:rsid w:val="00D166C6"/>
    <w:rsid w:val="00D16AEE"/>
    <w:rsid w:val="00D17126"/>
    <w:rsid w:val="00D25886"/>
    <w:rsid w:val="00D262B6"/>
    <w:rsid w:val="00D33B26"/>
    <w:rsid w:val="00D42520"/>
    <w:rsid w:val="00D46425"/>
    <w:rsid w:val="00D504C3"/>
    <w:rsid w:val="00D51955"/>
    <w:rsid w:val="00D61027"/>
    <w:rsid w:val="00D6380D"/>
    <w:rsid w:val="00D63B12"/>
    <w:rsid w:val="00D6767A"/>
    <w:rsid w:val="00D67D61"/>
    <w:rsid w:val="00D7300E"/>
    <w:rsid w:val="00D76204"/>
    <w:rsid w:val="00D776B6"/>
    <w:rsid w:val="00D8069E"/>
    <w:rsid w:val="00D83C21"/>
    <w:rsid w:val="00D84422"/>
    <w:rsid w:val="00D84903"/>
    <w:rsid w:val="00D87516"/>
    <w:rsid w:val="00D91AB1"/>
    <w:rsid w:val="00D92B2B"/>
    <w:rsid w:val="00D93EA0"/>
    <w:rsid w:val="00D953FD"/>
    <w:rsid w:val="00DA04AC"/>
    <w:rsid w:val="00DA1F94"/>
    <w:rsid w:val="00DA38FE"/>
    <w:rsid w:val="00DA3C19"/>
    <w:rsid w:val="00DA565D"/>
    <w:rsid w:val="00DA652A"/>
    <w:rsid w:val="00DB2918"/>
    <w:rsid w:val="00DB2F26"/>
    <w:rsid w:val="00DB3EBB"/>
    <w:rsid w:val="00DB5184"/>
    <w:rsid w:val="00DB5E5C"/>
    <w:rsid w:val="00DB7783"/>
    <w:rsid w:val="00DC2045"/>
    <w:rsid w:val="00DD2465"/>
    <w:rsid w:val="00DD4261"/>
    <w:rsid w:val="00DD4F68"/>
    <w:rsid w:val="00DD55F5"/>
    <w:rsid w:val="00DD6DF8"/>
    <w:rsid w:val="00DD7C22"/>
    <w:rsid w:val="00DE1093"/>
    <w:rsid w:val="00DE1A1F"/>
    <w:rsid w:val="00DE1ADF"/>
    <w:rsid w:val="00DE29EB"/>
    <w:rsid w:val="00DE31AC"/>
    <w:rsid w:val="00DE4106"/>
    <w:rsid w:val="00DE446D"/>
    <w:rsid w:val="00DF1C8B"/>
    <w:rsid w:val="00DF3E8C"/>
    <w:rsid w:val="00DF4D42"/>
    <w:rsid w:val="00DF6F90"/>
    <w:rsid w:val="00E0032B"/>
    <w:rsid w:val="00E003CC"/>
    <w:rsid w:val="00E00B96"/>
    <w:rsid w:val="00E0194C"/>
    <w:rsid w:val="00E07702"/>
    <w:rsid w:val="00E129C4"/>
    <w:rsid w:val="00E13111"/>
    <w:rsid w:val="00E177C4"/>
    <w:rsid w:val="00E200A2"/>
    <w:rsid w:val="00E21238"/>
    <w:rsid w:val="00E273D9"/>
    <w:rsid w:val="00E31426"/>
    <w:rsid w:val="00E33B44"/>
    <w:rsid w:val="00E50747"/>
    <w:rsid w:val="00E50D09"/>
    <w:rsid w:val="00E52709"/>
    <w:rsid w:val="00E53623"/>
    <w:rsid w:val="00E563A2"/>
    <w:rsid w:val="00E62B36"/>
    <w:rsid w:val="00E6490E"/>
    <w:rsid w:val="00E65C41"/>
    <w:rsid w:val="00E72094"/>
    <w:rsid w:val="00E729CD"/>
    <w:rsid w:val="00E7783C"/>
    <w:rsid w:val="00E80B65"/>
    <w:rsid w:val="00E814BD"/>
    <w:rsid w:val="00E8295C"/>
    <w:rsid w:val="00E82966"/>
    <w:rsid w:val="00E8433C"/>
    <w:rsid w:val="00E86605"/>
    <w:rsid w:val="00E87761"/>
    <w:rsid w:val="00E87FBD"/>
    <w:rsid w:val="00E90EDB"/>
    <w:rsid w:val="00E918C9"/>
    <w:rsid w:val="00E919F6"/>
    <w:rsid w:val="00E956A8"/>
    <w:rsid w:val="00E96010"/>
    <w:rsid w:val="00E972A5"/>
    <w:rsid w:val="00E97370"/>
    <w:rsid w:val="00E973DE"/>
    <w:rsid w:val="00E973DF"/>
    <w:rsid w:val="00EA5798"/>
    <w:rsid w:val="00EA62B9"/>
    <w:rsid w:val="00EA6825"/>
    <w:rsid w:val="00EB0737"/>
    <w:rsid w:val="00EB40EA"/>
    <w:rsid w:val="00EB4C28"/>
    <w:rsid w:val="00EC08A0"/>
    <w:rsid w:val="00EC1E46"/>
    <w:rsid w:val="00EC42BA"/>
    <w:rsid w:val="00EC6E6F"/>
    <w:rsid w:val="00ED0AC1"/>
    <w:rsid w:val="00ED3AFB"/>
    <w:rsid w:val="00ED4A55"/>
    <w:rsid w:val="00ED5324"/>
    <w:rsid w:val="00ED6BC6"/>
    <w:rsid w:val="00ED75C1"/>
    <w:rsid w:val="00ED78EB"/>
    <w:rsid w:val="00EE02E7"/>
    <w:rsid w:val="00EE3718"/>
    <w:rsid w:val="00EE467D"/>
    <w:rsid w:val="00EF56E4"/>
    <w:rsid w:val="00EF74E7"/>
    <w:rsid w:val="00F00F23"/>
    <w:rsid w:val="00F04839"/>
    <w:rsid w:val="00F06534"/>
    <w:rsid w:val="00F06CEB"/>
    <w:rsid w:val="00F071ED"/>
    <w:rsid w:val="00F15313"/>
    <w:rsid w:val="00F163A4"/>
    <w:rsid w:val="00F173BA"/>
    <w:rsid w:val="00F1785F"/>
    <w:rsid w:val="00F21727"/>
    <w:rsid w:val="00F31D61"/>
    <w:rsid w:val="00F345FE"/>
    <w:rsid w:val="00F34831"/>
    <w:rsid w:val="00F34A5F"/>
    <w:rsid w:val="00F36E35"/>
    <w:rsid w:val="00F4045E"/>
    <w:rsid w:val="00F40E85"/>
    <w:rsid w:val="00F46587"/>
    <w:rsid w:val="00F4658D"/>
    <w:rsid w:val="00F47C32"/>
    <w:rsid w:val="00F50102"/>
    <w:rsid w:val="00F56BE3"/>
    <w:rsid w:val="00F56FDE"/>
    <w:rsid w:val="00F61DA0"/>
    <w:rsid w:val="00F63305"/>
    <w:rsid w:val="00F65567"/>
    <w:rsid w:val="00F7145F"/>
    <w:rsid w:val="00F75F95"/>
    <w:rsid w:val="00F77843"/>
    <w:rsid w:val="00F8049A"/>
    <w:rsid w:val="00F826EE"/>
    <w:rsid w:val="00F82B81"/>
    <w:rsid w:val="00F84CBE"/>
    <w:rsid w:val="00F860FD"/>
    <w:rsid w:val="00F90638"/>
    <w:rsid w:val="00F934E3"/>
    <w:rsid w:val="00F94CA8"/>
    <w:rsid w:val="00F96181"/>
    <w:rsid w:val="00F97270"/>
    <w:rsid w:val="00F97D47"/>
    <w:rsid w:val="00FA1C59"/>
    <w:rsid w:val="00FA75EF"/>
    <w:rsid w:val="00FA767B"/>
    <w:rsid w:val="00FB529D"/>
    <w:rsid w:val="00FB79CE"/>
    <w:rsid w:val="00FC383A"/>
    <w:rsid w:val="00FC6544"/>
    <w:rsid w:val="00FC6954"/>
    <w:rsid w:val="00FD23CD"/>
    <w:rsid w:val="00FD341D"/>
    <w:rsid w:val="00FD408F"/>
    <w:rsid w:val="00FD6001"/>
    <w:rsid w:val="00FE0E6C"/>
    <w:rsid w:val="00FE1877"/>
    <w:rsid w:val="00FE3804"/>
    <w:rsid w:val="00FE5736"/>
    <w:rsid w:val="00FF3B81"/>
    <w:rsid w:val="00FF4316"/>
    <w:rsid w:val="00FF6190"/>
    <w:rsid w:val="00FF71F6"/>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60795F78-171A-41A8-9195-0B31C4E9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rPr>
  </w:style>
  <w:style w:type="paragraph" w:styleId="1">
    <w:name w:val="heading 1"/>
    <w:basedOn w:val="a0"/>
    <w:next w:val="a0"/>
    <w:link w:val="1Char"/>
    <w:autoRedefine/>
    <w:uiPriority w:val="9"/>
    <w:qFormat/>
    <w:rsid w:val="009311F0"/>
    <w:pPr>
      <w:keepNext/>
      <w:keepLines/>
      <w:numPr>
        <w:numId w:val="5"/>
      </w:numPr>
      <w:pBdr>
        <w:bottom w:val="single" w:sz="4" w:space="1" w:color="00B0F0"/>
      </w:pBdr>
      <w:spacing w:after="480" w:afterAutospacing="0"/>
      <w:outlineLvl w:val="0"/>
    </w:pPr>
    <w:rPr>
      <w:rFonts w:eastAsiaTheme="majorEastAsia" w:cstheme="majorBidi"/>
      <w:color w:val="1A1364"/>
      <w:sz w:val="36"/>
    </w:rPr>
  </w:style>
  <w:style w:type="paragraph" w:styleId="2">
    <w:name w:val="heading 2"/>
    <w:basedOn w:val="a0"/>
    <w:next w:val="a0"/>
    <w:link w:val="2Char"/>
    <w:autoRedefine/>
    <w:uiPriority w:val="9"/>
    <w:unhideWhenUsed/>
    <w:qFormat/>
    <w:rsid w:val="00DD4261"/>
    <w:pPr>
      <w:keepNext/>
      <w:keepLines/>
      <w:numPr>
        <w:ilvl w:val="1"/>
        <w:numId w:val="5"/>
      </w:numPr>
      <w:spacing w:line="22" w:lineRule="atLeast"/>
      <w:jc w:val="left"/>
      <w:outlineLvl w:val="1"/>
    </w:pPr>
    <w:rPr>
      <w:color w:val="1A1364"/>
      <w:sz w:val="28"/>
    </w:rPr>
  </w:style>
  <w:style w:type="paragraph" w:styleId="3">
    <w:name w:val="heading 3"/>
    <w:basedOn w:val="a0"/>
    <w:next w:val="a0"/>
    <w:link w:val="3Char"/>
    <w:uiPriority w:val="9"/>
    <w:unhideWhenUsed/>
    <w:qFormat/>
    <w:rsid w:val="00B55EA2"/>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rPr>
  </w:style>
  <w:style w:type="paragraph" w:styleId="4">
    <w:name w:val="heading 4"/>
    <w:basedOn w:val="a0"/>
    <w:next w:val="a0"/>
    <w:link w:val="4Char"/>
    <w:uiPriority w:val="9"/>
    <w:unhideWhenUsed/>
    <w:qFormat/>
    <w:rsid w:val="00995B63"/>
    <w:pPr>
      <w:keepNext/>
      <w:keepLines/>
      <w:numPr>
        <w:ilvl w:val="3"/>
        <w:numId w:val="5"/>
      </w:numPr>
      <w:spacing w:before="40" w:after="0"/>
      <w:outlineLvl w:val="3"/>
    </w:pPr>
    <w:rPr>
      <w:rFonts w:asciiTheme="majorHAnsi" w:eastAsiaTheme="majorEastAsia" w:hAnsiTheme="majorHAnsi" w:cstheme="majorBidi"/>
      <w:i/>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5"/>
      </w:numPr>
      <w:spacing w:before="40" w:beforeAutospacing="0" w:after="0" w:afterAutospacing="0" w:line="240" w:lineRule="auto"/>
      <w:jc w:val="left"/>
      <w:outlineLvl w:val="4"/>
    </w:pPr>
    <w:rPr>
      <w:rFonts w:asciiTheme="majorHAnsi" w:eastAsiaTheme="majorEastAsia" w:hAnsiTheme="majorHAnsi" w:cstheme="majorBidi"/>
      <w:color w:val="2F5496" w:themeColor="accent1" w:themeShade="BF"/>
      <w:sz w:val="20"/>
    </w:rPr>
  </w:style>
  <w:style w:type="paragraph" w:styleId="6">
    <w:name w:val="heading 6"/>
    <w:basedOn w:val="a0"/>
    <w:next w:val="a0"/>
    <w:link w:val="6Char"/>
    <w:uiPriority w:val="9"/>
    <w:semiHidden/>
    <w:unhideWhenUsed/>
    <w:qFormat/>
    <w:rsid w:val="002C4693"/>
    <w:pPr>
      <w:keepNext/>
      <w:keepLines/>
      <w:numPr>
        <w:ilvl w:val="5"/>
        <w:numId w:val="5"/>
      </w:numPr>
      <w:spacing w:before="40" w:beforeAutospacing="0" w:after="0" w:afterAutospacing="0" w:line="240" w:lineRule="auto"/>
      <w:jc w:val="left"/>
      <w:outlineLvl w:val="5"/>
    </w:pPr>
    <w:rPr>
      <w:rFonts w:asciiTheme="majorHAnsi" w:eastAsiaTheme="majorEastAsia" w:hAnsiTheme="majorHAnsi" w:cstheme="majorBidi"/>
      <w:color w:val="1F3763" w:themeColor="accent1" w:themeShade="7F"/>
      <w:sz w:val="20"/>
    </w:rPr>
  </w:style>
  <w:style w:type="paragraph" w:styleId="7">
    <w:name w:val="heading 7"/>
    <w:basedOn w:val="a0"/>
    <w:next w:val="a0"/>
    <w:link w:val="7Char"/>
    <w:uiPriority w:val="9"/>
    <w:semiHidden/>
    <w:unhideWhenUsed/>
    <w:qFormat/>
    <w:rsid w:val="001B2D71"/>
    <w:pPr>
      <w:keepNext/>
      <w:keepLines/>
      <w:numPr>
        <w:ilvl w:val="6"/>
        <w:numId w:val="5"/>
      </w:numPr>
      <w:spacing w:before="40" w:after="0"/>
      <w:outlineLvl w:val="6"/>
    </w:pPr>
    <w:rPr>
      <w:rFonts w:asciiTheme="majorHAnsi" w:eastAsiaTheme="majorEastAsia" w:hAnsiTheme="majorHAnsi" w:cstheme="majorBidi"/>
      <w:i/>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rPr>
  </w:style>
  <w:style w:type="paragraph" w:styleId="9">
    <w:name w:val="heading 9"/>
    <w:basedOn w:val="a0"/>
    <w:next w:val="a0"/>
    <w:link w:val="9Char"/>
    <w:uiPriority w:val="9"/>
    <w:semiHidden/>
    <w:unhideWhenUsed/>
    <w:qFormat/>
    <w:rsid w:val="001B2D71"/>
    <w:pPr>
      <w:keepNext/>
      <w:keepLines/>
      <w:numPr>
        <w:ilvl w:val="8"/>
        <w:numId w:val="5"/>
      </w:numPr>
      <w:spacing w:before="40" w:after="0"/>
      <w:outlineLvl w:val="8"/>
    </w:pPr>
    <w:rPr>
      <w:rFonts w:asciiTheme="majorHAnsi" w:eastAsiaTheme="majorEastAsia" w:hAnsiTheme="majorHAnsi" w:cstheme="majorBidi"/>
      <w:i/>
      <w:color w:val="272727" w:themeColor="text1" w:themeTint="D8"/>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rPr>
  </w:style>
  <w:style w:type="paragraph" w:styleId="a6">
    <w:name w:val="No Spacing"/>
    <w:link w:val="Char1"/>
    <w:uiPriority w:val="1"/>
    <w:qFormat/>
    <w:rsid w:val="00465F7F"/>
    <w:pPr>
      <w:spacing w:after="0" w:line="240" w:lineRule="auto"/>
    </w:pPr>
    <w:rPr>
      <w:rFonts w:eastAsiaTheme="minorEastAsia"/>
    </w:rPr>
  </w:style>
  <w:style w:type="character" w:customStyle="1" w:styleId="Char1">
    <w:name w:val="Χωρίς διάστιχο Char"/>
    <w:basedOn w:val="a1"/>
    <w:link w:val="a6"/>
    <w:uiPriority w:val="1"/>
    <w:rsid w:val="00465F7F"/>
    <w:rPr>
      <w:rFonts w:eastAsiaTheme="minorEastAsia"/>
    </w:rPr>
  </w:style>
  <w:style w:type="paragraph" w:styleId="a7">
    <w:name w:val="footnote text"/>
    <w:basedOn w:val="a0"/>
    <w:link w:val="Char2"/>
    <w:uiPriority w:val="99"/>
    <w:unhideWhenUsed/>
    <w:rsid w:val="002D7F3E"/>
    <w:pPr>
      <w:spacing w:after="200" w:line="276" w:lineRule="auto"/>
    </w:pPr>
    <w:rPr>
      <w:rFonts w:ascii="Calibri" w:eastAsia="Calibri" w:hAnsi="Calibri"/>
    </w:rPr>
  </w:style>
  <w:style w:type="character" w:customStyle="1" w:styleId="Char2">
    <w:name w:val="Κείμενο υποσημείωσης Char"/>
    <w:basedOn w:val="a1"/>
    <w:link w:val="a7"/>
    <w:uiPriority w:val="99"/>
    <w:rsid w:val="002D7F3E"/>
    <w:rPr>
      <w:rFonts w:ascii="Calibri" w:eastAsia="Calibri" w:hAnsi="Calibri" w:cs="Times New Roman"/>
      <w:sz w:val="20"/>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color w:val="2F5496" w:themeColor="accent1" w:themeShade="BF"/>
      <w:kern w:val="28"/>
      <w:sz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kern w:val="28"/>
      <w:sz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rPr>
  </w:style>
  <w:style w:type="character" w:customStyle="1" w:styleId="2Char">
    <w:name w:val="Επικεφαλίδα 2 Char"/>
    <w:basedOn w:val="a1"/>
    <w:link w:val="2"/>
    <w:uiPriority w:val="9"/>
    <w:rsid w:val="00DD4261"/>
    <w:rPr>
      <w:rFonts w:ascii="Arial" w:eastAsia="MyriadPro-Regular" w:hAnsi="Arial" w:cs="Arial"/>
      <w:color w:val="1A1364"/>
      <w:sz w:val="28"/>
    </w:rPr>
  </w:style>
  <w:style w:type="character" w:customStyle="1" w:styleId="1Char">
    <w:name w:val="Επικεφαλίδα 1 Char"/>
    <w:basedOn w:val="a1"/>
    <w:link w:val="1"/>
    <w:uiPriority w:val="9"/>
    <w:rsid w:val="009311F0"/>
    <w:rPr>
      <w:rFonts w:ascii="Arial" w:eastAsiaTheme="majorEastAsia" w:hAnsi="Arial" w:cstheme="majorBidi"/>
      <w:color w:val="1A1364"/>
      <w:sz w:val="36"/>
    </w:rPr>
  </w:style>
  <w:style w:type="paragraph" w:styleId="a">
    <w:name w:val="List Paragraph"/>
    <w:basedOn w:val="a0"/>
    <w:link w:val="Char4"/>
    <w:uiPriority w:val="1"/>
    <w:qFormat/>
    <w:rsid w:val="008E1366"/>
    <w:pPr>
      <w:numPr>
        <w:numId w:val="1"/>
      </w:numPr>
      <w:spacing w:after="200" w:afterAutospacing="0"/>
      <w:contextualSpacing/>
    </w:pPr>
    <w:rPr>
      <w:rFonts w:eastAsiaTheme="minorHAnsi"/>
    </w:rPr>
  </w:style>
  <w:style w:type="character" w:styleId="ab">
    <w:name w:val="Strong"/>
    <w:basedOn w:val="a1"/>
    <w:uiPriority w:val="22"/>
    <w:qFormat/>
    <w:rsid w:val="00AD1C70"/>
    <w:rPr>
      <w:b/>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rPr>
  </w:style>
  <w:style w:type="paragraph" w:styleId="ad">
    <w:name w:val="annotation text"/>
    <w:basedOn w:val="a0"/>
    <w:link w:val="Char5"/>
    <w:uiPriority w:val="99"/>
    <w:unhideWhenUsed/>
    <w:rsid w:val="00B20435"/>
  </w:style>
  <w:style w:type="character" w:customStyle="1" w:styleId="Char5">
    <w:name w:val="Κείμενο σχολίου Char"/>
    <w:basedOn w:val="a1"/>
    <w:link w:val="ad"/>
    <w:uiPriority w:val="99"/>
    <w:rsid w:val="00B20435"/>
    <w:rPr>
      <w:rFonts w:ascii="Verdana" w:eastAsia="Times New Roman" w:hAnsi="Verdana" w:cs="Times New Roman"/>
      <w:sz w:val="20"/>
    </w:rPr>
  </w:style>
  <w:style w:type="paragraph" w:styleId="ae">
    <w:name w:val="annotation subject"/>
    <w:basedOn w:val="ad"/>
    <w:next w:val="ad"/>
    <w:link w:val="Char6"/>
    <w:uiPriority w:val="99"/>
    <w:semiHidden/>
    <w:unhideWhenUsed/>
    <w:rsid w:val="00B20435"/>
    <w:rPr>
      <w:b/>
    </w:rPr>
  </w:style>
  <w:style w:type="character" w:customStyle="1" w:styleId="Char6">
    <w:name w:val="Θέμα σχολίου Char"/>
    <w:basedOn w:val="Char5"/>
    <w:link w:val="ae"/>
    <w:uiPriority w:val="99"/>
    <w:semiHidden/>
    <w:rsid w:val="00B20435"/>
    <w:rPr>
      <w:rFonts w:ascii="Verdana" w:eastAsia="Times New Roman" w:hAnsi="Verdana" w:cs="Times New Roman"/>
      <w:b/>
      <w:sz w:val="20"/>
    </w:rPr>
  </w:style>
  <w:style w:type="paragraph" w:styleId="af">
    <w:name w:val="Balloon Text"/>
    <w:basedOn w:val="a0"/>
    <w:link w:val="Char7"/>
    <w:uiPriority w:val="99"/>
    <w:semiHidden/>
    <w:unhideWhenUsed/>
    <w:rsid w:val="00B20435"/>
    <w:rPr>
      <w:rFonts w:ascii="Segoe UI" w:hAnsi="Segoe UI" w:cs="Segoe UI"/>
      <w:sz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rPr>
  </w:style>
  <w:style w:type="paragraph" w:styleId="af0">
    <w:name w:val="TOC Heading"/>
    <w:basedOn w:val="1"/>
    <w:next w:val="a0"/>
    <w:uiPriority w:val="39"/>
    <w:unhideWhenUsed/>
    <w:qFormat/>
    <w:rsid w:val="00963D4A"/>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4760"/>
    <w:rPr>
      <w:i/>
      <w:color w:val="538135" w:themeColor="accent6" w:themeShade="BF"/>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color w:val="44546A" w:themeColor="text2"/>
      <w:sz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rPr>
  </w:style>
  <w:style w:type="character" w:customStyle="1" w:styleId="Char9">
    <w:name w:val="Απλό κείμενο Char"/>
    <w:basedOn w:val="a1"/>
    <w:link w:val="af4"/>
    <w:uiPriority w:val="99"/>
    <w:rsid w:val="00D13158"/>
    <w:rPr>
      <w:rFonts w:ascii="Calibri" w:hAnsi="Calibri" w:cs="Consolas"/>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C04CAD"/>
    <w:pPr>
      <w:pBdr>
        <w:bottom w:val="single" w:sz="4" w:space="1" w:color="FFC000"/>
      </w:pBdr>
      <w:spacing w:line="240" w:lineRule="auto"/>
    </w:pPr>
    <w:rPr>
      <w:rFonts w:eastAsiaTheme="majorEastAsia" w:cstheme="majorBidi"/>
      <w:color w:val="1A1364"/>
      <w:kern w:val="28"/>
      <w:sz w:val="36"/>
    </w:rPr>
  </w:style>
  <w:style w:type="character" w:customStyle="1" w:styleId="ContentTitleChar">
    <w:name w:val="Content Title Char"/>
    <w:basedOn w:val="a1"/>
    <w:link w:val="ContentTitle"/>
    <w:rsid w:val="00C04CAD"/>
    <w:rPr>
      <w:rFonts w:ascii="Arial" w:eastAsiaTheme="majorEastAsia" w:hAnsi="Arial" w:cstheme="majorBidi"/>
      <w:color w:val="1A1364"/>
      <w:kern w:val="28"/>
      <w:sz w:val="3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rPr>
  </w:style>
  <w:style w:type="character" w:customStyle="1" w:styleId="TOCLevel1Char">
    <w:name w:val="TOC Level1 Char"/>
    <w:basedOn w:val="2Char0"/>
    <w:link w:val="TOCLevel1"/>
    <w:rsid w:val="00295DEF"/>
    <w:rPr>
      <w:rFonts w:ascii="Arial" w:eastAsia="MyriadPro-Regular" w:hAnsi="Arial" w:cs="Arial"/>
    </w:rPr>
  </w:style>
  <w:style w:type="paragraph" w:customStyle="1" w:styleId="FooterPageNumber">
    <w:name w:val="Footer Page Number"/>
    <w:basedOn w:val="a5"/>
    <w:link w:val="FooterPageNumberChar"/>
    <w:qFormat/>
    <w:rsid w:val="00612783"/>
    <w:pPr>
      <w:pBdr>
        <w:top w:val="single" w:sz="4" w:space="3" w:color="F07D00"/>
      </w:pBdr>
      <w:tabs>
        <w:tab w:val="clear" w:pos="4513"/>
        <w:tab w:val="clear" w:pos="9026"/>
      </w:tabs>
      <w:spacing w:before="0" w:beforeAutospacing="0" w:after="0" w:afterAutospacing="0"/>
      <w:ind w:left="3969" w:right="4207"/>
      <w:jc w:val="center"/>
    </w:pPr>
    <w:rPr>
      <w:sz w:val="20"/>
    </w:rPr>
  </w:style>
  <w:style w:type="character" w:customStyle="1" w:styleId="TOCLevel2Char">
    <w:name w:val="TOC Level 2 Char"/>
    <w:basedOn w:val="TOCLevel1Char"/>
    <w:link w:val="TOCLevel2"/>
    <w:rsid w:val="00295DEF"/>
    <w:rPr>
      <w:rFonts w:ascii="Arial" w:eastAsia="MyriadPro-Regular" w:hAnsi="Arial" w:cs="Arial"/>
    </w:rPr>
  </w:style>
  <w:style w:type="character" w:customStyle="1" w:styleId="FooterPageNumberChar">
    <w:name w:val="Footer Page Number Char"/>
    <w:basedOn w:val="Char0"/>
    <w:link w:val="FooterPageNumber"/>
    <w:rsid w:val="00612783"/>
    <w:rPr>
      <w:rFonts w:ascii="Arial" w:eastAsia="MyriadPro-Regular" w:hAnsi="Arial" w:cs="Arial"/>
      <w:sz w:val="20"/>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color w:val="1A1364"/>
      <w:sz w:val="20"/>
    </w:rPr>
  </w:style>
  <w:style w:type="character" w:customStyle="1" w:styleId="3Char">
    <w:name w:val="Επικεφαλίδα 3 Char"/>
    <w:basedOn w:val="a1"/>
    <w:link w:val="3"/>
    <w:uiPriority w:val="9"/>
    <w:rsid w:val="00B55EA2"/>
    <w:rPr>
      <w:rFonts w:asciiTheme="majorHAnsi" w:eastAsiaTheme="majorEastAsia" w:hAnsiTheme="majorHAnsi" w:cstheme="majorBidi"/>
      <w:color w:val="1F3763" w:themeColor="accent1" w:themeShade="7F"/>
      <w:sz w:val="24"/>
    </w:rPr>
  </w:style>
  <w:style w:type="character" w:customStyle="1" w:styleId="BoxChar">
    <w:name w:val="Box Char"/>
    <w:basedOn w:val="a1"/>
    <w:link w:val="Box"/>
    <w:rsid w:val="008E1B26"/>
    <w:rPr>
      <w:rFonts w:ascii="Arial" w:eastAsia="MyriadPro-Regular" w:hAnsi="Arial" w:cs="Arial"/>
      <w:i/>
      <w:color w:val="1A1364"/>
      <w:sz w:val="20"/>
      <w:shd w:val="clear" w:color="auto" w:fill="EBF9FF"/>
    </w:rPr>
  </w:style>
  <w:style w:type="paragraph" w:customStyle="1" w:styleId="PictAnnotation">
    <w:name w:val="Pict Annotation"/>
    <w:basedOn w:val="af3"/>
    <w:link w:val="PictAnnotationChar"/>
    <w:qFormat/>
    <w:rsid w:val="00884760"/>
    <w:rPr>
      <w:color w:val="44546A"/>
      <w:sz w:val="20"/>
    </w:rPr>
  </w:style>
  <w:style w:type="paragraph" w:customStyle="1" w:styleId="BulletHeader">
    <w:name w:val="Bullet Header"/>
    <w:basedOn w:val="a"/>
    <w:link w:val="BulletHeaderChar"/>
    <w:qFormat/>
    <w:rsid w:val="00043278"/>
    <w:pPr>
      <w:numPr>
        <w:numId w:val="3"/>
      </w:numPr>
      <w:ind w:left="357" w:hanging="357"/>
    </w:pPr>
    <w:rPr>
      <w:b/>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i/>
      <w:color w:val="44546A" w:themeColor="text2"/>
      <w:sz w:val="18"/>
    </w:rPr>
  </w:style>
  <w:style w:type="character" w:customStyle="1" w:styleId="PictAnnotationChar">
    <w:name w:val="Pict Annotation Char"/>
    <w:basedOn w:val="Char8"/>
    <w:link w:val="PictAnnotation"/>
    <w:rsid w:val="00884760"/>
    <w:rPr>
      <w:rFonts w:ascii="Arial" w:eastAsia="MyriadPro-Regular" w:hAnsi="Arial" w:cs="Arial"/>
      <w:i/>
      <w:color w:val="44546A"/>
      <w:sz w:val="20"/>
    </w:rPr>
  </w:style>
  <w:style w:type="paragraph" w:customStyle="1" w:styleId="InstructionBox">
    <w:name w:val="Instruction Box"/>
    <w:basedOn w:val="a0"/>
    <w:link w:val="InstructionBoxChar"/>
    <w:qFormat/>
    <w:rsid w:val="00884760"/>
    <w:pPr>
      <w:pBdr>
        <w:top w:val="single" w:sz="48" w:space="1" w:color="F2F2F2"/>
        <w:left w:val="single" w:sz="48" w:space="4" w:color="F2F2F2"/>
        <w:bottom w:val="single" w:sz="48" w:space="1" w:color="F2F2F2"/>
        <w:right w:val="single" w:sz="48" w:space="4" w:color="F2F2F2"/>
      </w:pBdr>
      <w:shd w:val="clear" w:color="auto" w:fill="F2F2F2"/>
    </w:pPr>
    <w:rPr>
      <w:i/>
      <w:color w:val="538135" w:themeColor="accent6" w:themeShade="BF"/>
    </w:rPr>
  </w:style>
  <w:style w:type="character" w:customStyle="1" w:styleId="Char4">
    <w:name w:val="Παράγραφος λίστας Char"/>
    <w:basedOn w:val="a1"/>
    <w:link w:val="a"/>
    <w:uiPriority w:val="34"/>
    <w:rsid w:val="00B46B0C"/>
    <w:rPr>
      <w:rFonts w:ascii="Arial" w:hAnsi="Arial" w:cs="Arial"/>
    </w:rPr>
  </w:style>
  <w:style w:type="character" w:customStyle="1" w:styleId="BulletHeaderChar">
    <w:name w:val="Bullet Header Char"/>
    <w:basedOn w:val="Char4"/>
    <w:link w:val="BulletHeader"/>
    <w:rsid w:val="00043278"/>
    <w:rPr>
      <w:rFonts w:ascii="Arial" w:hAnsi="Arial" w:cs="Arial"/>
      <w: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i/>
      <w:color w:val="538135" w:themeColor="accent6" w:themeShade="BF"/>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color w:val="F07D00"/>
      <w:sz w:val="28"/>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rPr>
  </w:style>
  <w:style w:type="paragraph" w:customStyle="1" w:styleId="RererencesText">
    <w:name w:val="Rererences Text"/>
    <w:basedOn w:val="a0"/>
    <w:link w:val="RererencesTextChar"/>
    <w:rsid w:val="003A348D"/>
    <w:pPr>
      <w:numPr>
        <w:numId w:val="2"/>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i/>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017EF8"/>
    <w:pPr>
      <w:numPr>
        <w:ilvl w:val="0"/>
        <w:numId w:val="0"/>
      </w:numPr>
    </w:pPr>
  </w:style>
  <w:style w:type="character" w:customStyle="1" w:styleId="Heading2woListChar">
    <w:name w:val="Heading 2 woList Char"/>
    <w:basedOn w:val="2Char"/>
    <w:link w:val="Heading2woList"/>
    <w:rsid w:val="00017EF8"/>
    <w:rPr>
      <w:rFonts w:ascii="Arial" w:eastAsia="MyriadPro-Regular" w:hAnsi="Arial" w:cs="Arial"/>
      <w:color w:val="2F5496" w:themeColor="accent1" w:themeShade="BF"/>
      <w:sz w:val="28"/>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sz w:val="24"/>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sz w:val="20"/>
    </w:rPr>
  </w:style>
  <w:style w:type="paragraph" w:customStyle="1" w:styleId="autor">
    <w:name w:val="autor"/>
    <w:basedOn w:val="a0"/>
    <w:rsid w:val="002C4693"/>
    <w:pPr>
      <w:spacing w:line="240" w:lineRule="auto"/>
      <w:jc w:val="left"/>
    </w:pPr>
    <w:rPr>
      <w:rFonts w:ascii="Times New Roman" w:eastAsia="Times New Roman" w:hAnsi="Times New Roman" w:cs="Times New Roman"/>
      <w:sz w:val="24"/>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rPr>
  </w:style>
  <w:style w:type="character" w:customStyle="1" w:styleId="Hyperlink0">
    <w:name w:val="Hyperlink.0"/>
    <w:basedOn w:val="a1"/>
    <w:rsid w:val="002C4693"/>
  </w:style>
  <w:style w:type="character" w:styleId="HTML">
    <w:name w:val="HTML Cite"/>
    <w:basedOn w:val="a1"/>
    <w:uiPriority w:val="99"/>
    <w:semiHidden/>
    <w:unhideWhenUsed/>
    <w:rsid w:val="002C4693"/>
    <w:rPr>
      <w:i/>
    </w:rPr>
  </w:style>
  <w:style w:type="table" w:customStyle="1" w:styleId="TabellemithellemGitternetz11">
    <w:name w:val="Tabelle mit hellem Gitternetz1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1">
    <w:name w:val="Nicht aufgelöste Erwähnung31"/>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i/>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rPr>
  </w:style>
  <w:style w:type="character" w:customStyle="1" w:styleId="Charb">
    <w:name w:val="Υπότιτλος Char"/>
    <w:basedOn w:val="a1"/>
    <w:link w:val="af7"/>
    <w:uiPriority w:val="11"/>
    <w:rsid w:val="00995B63"/>
    <w:rPr>
      <w:rFonts w:eastAsiaTheme="minorEastAsia"/>
      <w:color w:val="5A5A5A" w:themeColor="text1" w:themeTint="A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i/>
      <w:color w:val="538135" w:themeColor="accent6" w:themeShade="BF"/>
    </w:rPr>
  </w:style>
  <w:style w:type="character" w:customStyle="1" w:styleId="Goodpractice-ref-titleChar">
    <w:name w:val="Good practice-ref-title Char"/>
    <w:basedOn w:val="InstructionChar"/>
    <w:link w:val="Goodpractice-ref-title"/>
    <w:rsid w:val="00005B00"/>
    <w:rPr>
      <w:rFonts w:ascii="Arial" w:eastAsia="MyriadPro-Regular" w:hAnsi="Arial" w:cs="Arial"/>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i/>
      <w:color w:val="2F5496" w:themeColor="accent1" w:themeShade="BF"/>
      <w:shd w:val="clear" w:color="auto" w:fill="F2F2F2"/>
    </w:rPr>
  </w:style>
  <w:style w:type="paragraph" w:customStyle="1" w:styleId="Excersice-ref-Text">
    <w:name w:val="Excersice-ref-Text"/>
    <w:basedOn w:val="Goodpractice-reftext"/>
    <w:link w:val="Excersice-ref-TextChar"/>
    <w:qFormat/>
    <w:rsid w:val="00005B00"/>
    <w:rPr>
      <w:color w:val="ED7D31" w:themeColor="accent2"/>
    </w:rPr>
  </w:style>
  <w:style w:type="character" w:customStyle="1" w:styleId="Exercize-ref-TitleChar">
    <w:name w:val="Exercize-ref-Title Char"/>
    <w:basedOn w:val="Goodpractice-ref-titleChar"/>
    <w:link w:val="Exercize-ref-Title"/>
    <w:rsid w:val="00005B00"/>
    <w:rPr>
      <w:rFonts w:ascii="Arial" w:eastAsia="MyriadPro-Regular" w:hAnsi="Arial" w:cs="Arial"/>
      <w:i/>
      <w:color w:val="ED7D31" w:themeColor="accent2"/>
    </w:rPr>
  </w:style>
  <w:style w:type="numbering" w:customStyle="1" w:styleId="Style1">
    <w:name w:val="Style1"/>
    <w:uiPriority w:val="99"/>
    <w:rsid w:val="004D4D31"/>
    <w:pPr>
      <w:numPr>
        <w:numId w:val="4"/>
      </w:numPr>
    </w:pPr>
  </w:style>
  <w:style w:type="character" w:customStyle="1" w:styleId="Excersice-ref-TextChar">
    <w:name w:val="Excersice-ref-Text Char"/>
    <w:basedOn w:val="Goodpractice-reftextChar"/>
    <w:link w:val="Excersice-ref-Text"/>
    <w:rsid w:val="00005B00"/>
    <w:rPr>
      <w:rFonts w:ascii="Arial" w:eastAsia="MyriadPro-Regular" w:hAnsi="Arial" w:cs="Arial"/>
      <w:i/>
      <w:color w:val="ED7D31" w:themeColor="accent2"/>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i/>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color w:val="272727" w:themeColor="text1" w:themeTint="D8"/>
      <w:sz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i/>
      <w:color w:val="272727" w:themeColor="text1" w:themeTint="D8"/>
      <w:sz w:val="21"/>
    </w:rPr>
  </w:style>
  <w:style w:type="paragraph" w:customStyle="1" w:styleId="Default">
    <w:name w:val="Default"/>
    <w:rsid w:val="005E28A3"/>
    <w:pPr>
      <w:autoSpaceDE w:val="0"/>
      <w:autoSpaceDN w:val="0"/>
      <w:adjustRightInd w:val="0"/>
      <w:spacing w:after="0" w:line="240" w:lineRule="auto"/>
    </w:pPr>
    <w:rPr>
      <w:rFonts w:ascii="Calibri" w:hAnsi="Calibri" w:cs="Calibri"/>
      <w:color w:val="000000"/>
      <w:sz w:val="24"/>
    </w:rPr>
  </w:style>
  <w:style w:type="paragraph" w:styleId="af8">
    <w:name w:val="Body Text"/>
    <w:basedOn w:val="a0"/>
    <w:link w:val="Charc"/>
    <w:uiPriority w:val="1"/>
    <w:qFormat/>
    <w:rsid w:val="00DD4261"/>
    <w:pPr>
      <w:widowControl w:val="0"/>
      <w:autoSpaceDE w:val="0"/>
      <w:autoSpaceDN w:val="0"/>
      <w:spacing w:before="0" w:beforeAutospacing="0" w:after="0" w:afterAutospacing="0" w:line="240" w:lineRule="auto"/>
      <w:ind w:left="776"/>
      <w:jc w:val="left"/>
    </w:pPr>
    <w:rPr>
      <w:rFonts w:ascii="Times New Roman" w:eastAsia="Times New Roman" w:hAnsi="Times New Roman" w:cs="Times New Roman"/>
      <w:sz w:val="24"/>
    </w:rPr>
  </w:style>
  <w:style w:type="character" w:customStyle="1" w:styleId="Charc">
    <w:name w:val="Σώμα κειμένου Char"/>
    <w:basedOn w:val="a1"/>
    <w:link w:val="af8"/>
    <w:uiPriority w:val="1"/>
    <w:rsid w:val="00DD4261"/>
    <w:rPr>
      <w:rFonts w:ascii="Times New Roman" w:eastAsia="Times New Roman" w:hAnsi="Times New Roman" w:cs="Times New Roman"/>
      <w:sz w:val="24"/>
    </w:rPr>
  </w:style>
  <w:style w:type="paragraph" w:customStyle="1" w:styleId="TableParagraph">
    <w:name w:val="Table Paragraph"/>
    <w:basedOn w:val="a0"/>
    <w:uiPriority w:val="1"/>
    <w:qFormat/>
    <w:rsid w:val="00DD4261"/>
    <w:pPr>
      <w:widowControl w:val="0"/>
      <w:autoSpaceDE w:val="0"/>
      <w:autoSpaceDN w:val="0"/>
      <w:spacing w:before="0" w:beforeAutospacing="0" w:after="0" w:afterAutospacing="0" w:line="210" w:lineRule="exact"/>
      <w:ind w:left="108"/>
      <w:jc w:val="left"/>
    </w:pPr>
    <w:rPr>
      <w:rFonts w:ascii="Times New Roman" w:eastAsia="Times New Roman" w:hAnsi="Times New Roman" w:cs="Times New Roman"/>
    </w:rPr>
  </w:style>
  <w:style w:type="paragraph" w:styleId="af9">
    <w:name w:val="Bibliography"/>
    <w:basedOn w:val="a0"/>
    <w:next w:val="a0"/>
    <w:uiPriority w:val="37"/>
    <w:unhideWhenUsed/>
    <w:rsid w:val="00DA1F94"/>
  </w:style>
  <w:style w:type="character" w:customStyle="1" w:styleId="ls0">
    <w:name w:val="ls0"/>
    <w:basedOn w:val="a1"/>
    <w:rsid w:val="0095777B"/>
  </w:style>
  <w:style w:type="character" w:customStyle="1" w:styleId="ls2">
    <w:name w:val="ls2"/>
    <w:basedOn w:val="a1"/>
    <w:rsid w:val="0095777B"/>
  </w:style>
  <w:style w:type="character" w:customStyle="1" w:styleId="ws1b7">
    <w:name w:val="ws1b7"/>
    <w:basedOn w:val="a1"/>
    <w:rsid w:val="0095777B"/>
  </w:style>
  <w:style w:type="character" w:customStyle="1" w:styleId="ls1cf">
    <w:name w:val="ls1cf"/>
    <w:basedOn w:val="a1"/>
    <w:rsid w:val="0095777B"/>
  </w:style>
  <w:style w:type="character" w:customStyle="1" w:styleId="ls93">
    <w:name w:val="ls93"/>
    <w:basedOn w:val="a1"/>
    <w:rsid w:val="0095777B"/>
  </w:style>
  <w:style w:type="character" w:customStyle="1" w:styleId="ls1c4">
    <w:name w:val="ls1c4"/>
    <w:basedOn w:val="a1"/>
    <w:rsid w:val="0095777B"/>
  </w:style>
  <w:style w:type="character" w:customStyle="1" w:styleId="ls2ed">
    <w:name w:val="ls2ed"/>
    <w:basedOn w:val="a1"/>
    <w:rsid w:val="0095777B"/>
  </w:style>
  <w:style w:type="character" w:customStyle="1" w:styleId="ls99">
    <w:name w:val="ls99"/>
    <w:basedOn w:val="a1"/>
    <w:rsid w:val="0095777B"/>
  </w:style>
  <w:style w:type="character" w:customStyle="1" w:styleId="ls1dd">
    <w:name w:val="ls1dd"/>
    <w:basedOn w:val="a1"/>
    <w:rsid w:val="0095777B"/>
  </w:style>
  <w:style w:type="character" w:customStyle="1" w:styleId="ls1d3">
    <w:name w:val="ls1d3"/>
    <w:basedOn w:val="a1"/>
    <w:rsid w:val="0095777B"/>
  </w:style>
  <w:style w:type="character" w:customStyle="1" w:styleId="afa">
    <w:name w:val="_"/>
    <w:basedOn w:val="a1"/>
    <w:rsid w:val="000744DE"/>
  </w:style>
  <w:style w:type="paragraph" w:customStyle="1" w:styleId="P68B1DB1-Normal1">
    <w:name w:val="P68B1DB1-Normal1"/>
    <w:basedOn w:val="a0"/>
    <w:rPr>
      <w:b/>
      <w:color w:val="1A1364"/>
      <w:sz w:val="36"/>
    </w:rPr>
  </w:style>
  <w:style w:type="paragraph" w:customStyle="1" w:styleId="P68B1DB1-NoSpacing2">
    <w:name w:val="P68B1DB1-NoSpacing2"/>
    <w:basedOn w:val="a6"/>
    <w:rPr>
      <w:rFonts w:ascii="Arial" w:hAnsi="Arial" w:cs="Arial"/>
      <w:color w:val="1A1364"/>
      <w:sz w:val="28"/>
    </w:rPr>
  </w:style>
  <w:style w:type="paragraph" w:customStyle="1" w:styleId="P68B1DB1-NoSpacing3">
    <w:name w:val="P68B1DB1-NoSpacing3"/>
    <w:basedOn w:val="a6"/>
    <w:rPr>
      <w:rFonts w:ascii="Arial" w:hAnsi="Arial" w:cs="Arial"/>
      <w:b/>
      <w:color w:val="C45911" w:themeColor="accent2" w:themeShade="BF"/>
      <w:sz w:val="28"/>
    </w:rPr>
  </w:style>
  <w:style w:type="paragraph" w:customStyle="1" w:styleId="P68B1DB1-Normal4">
    <w:name w:val="P68B1DB1-Normal4"/>
    <w:basedOn w:val="a0"/>
    <w:rPr>
      <w:rFonts w:ascii="Euphemia" w:hAnsi="Euphemia"/>
      <w:color w:val="262626" w:themeColor="text1" w:themeTint="D9"/>
      <w:sz w:val="18"/>
    </w:rPr>
  </w:style>
  <w:style w:type="paragraph" w:customStyle="1" w:styleId="P68B1DB1-Normal5">
    <w:name w:val="P68B1DB1-Normal5"/>
    <w:basedOn w:val="a0"/>
    <w:rPr>
      <w:sz w:val="16"/>
    </w:rPr>
  </w:style>
  <w:style w:type="paragraph" w:customStyle="1" w:styleId="P68B1DB1-Normal6">
    <w:name w:val="P68B1DB1-Normal6"/>
    <w:basedOn w:val="a0"/>
    <w:rPr>
      <w:b/>
      <w:color w:val="1A1364"/>
      <w:sz w:val="24"/>
    </w:rPr>
  </w:style>
  <w:style w:type="paragraph" w:customStyle="1" w:styleId="P68B1DB1-PlainText7">
    <w:name w:val="P68B1DB1-PlainText7"/>
    <w:basedOn w:val="af4"/>
    <w:rPr>
      <w:rFonts w:ascii="Arial" w:hAnsi="Arial" w:cs="Arial"/>
      <w:b/>
      <w:color w:val="000000" w:themeColor="text1"/>
    </w:rPr>
  </w:style>
  <w:style w:type="paragraph" w:customStyle="1" w:styleId="P68B1DB1-PlainText8">
    <w:name w:val="P68B1DB1-PlainText8"/>
    <w:basedOn w:val="af4"/>
    <w:rPr>
      <w:rFonts w:ascii="Arial" w:eastAsia="Times New Roman" w:hAnsi="Arial" w:cs="Arial"/>
    </w:rPr>
  </w:style>
  <w:style w:type="paragraph" w:customStyle="1" w:styleId="P68B1DB1-PlainText9">
    <w:name w:val="P68B1DB1-PlainText9"/>
    <w:basedOn w:val="af4"/>
    <w:rPr>
      <w:rFonts w:ascii="Arial" w:hAnsi="Arial" w:cs="Arial"/>
    </w:rPr>
  </w:style>
  <w:style w:type="paragraph" w:customStyle="1" w:styleId="P68B1DB1-PlainText10">
    <w:name w:val="P68B1DB1-PlainText10"/>
    <w:basedOn w:val="af4"/>
    <w:rPr>
      <w:rFonts w:ascii="Arial" w:eastAsia="Times New Roman" w:hAnsi="Arial" w:cs="Arial"/>
      <w:b/>
    </w:rPr>
  </w:style>
  <w:style w:type="paragraph" w:customStyle="1" w:styleId="P68B1DB1-Normal11">
    <w:name w:val="P68B1DB1-Normal11"/>
    <w:basedOn w:val="a0"/>
    <w:rPr>
      <w:color w:val="262626" w:themeColor="text1" w:themeTint="D9"/>
    </w:rPr>
  </w:style>
  <w:style w:type="paragraph" w:customStyle="1" w:styleId="P68B1DB1-ListParagraph12">
    <w:name w:val="P68B1DB1-ListParagraph12"/>
    <w:basedOn w:val="a"/>
    <w:rPr>
      <w:rFonts w:eastAsia="MyriadPro-Regular"/>
    </w:rPr>
  </w:style>
  <w:style w:type="paragraph" w:customStyle="1" w:styleId="P68B1DB1-Heading2woList13">
    <w:name w:val="P68B1DB1-Heading2woList13"/>
    <w:basedOn w:val="Heading2woList"/>
    <w:rPr>
      <w:sz w:val="32"/>
    </w:rPr>
  </w:style>
  <w:style w:type="paragraph" w:customStyle="1" w:styleId="P68B1DB1-ListParagraph14">
    <w:name w:val="P68B1DB1-ListParagraph14"/>
    <w:basedOn w:val="a"/>
    <w:rPr>
      <w:i/>
    </w:rPr>
  </w:style>
  <w:style w:type="paragraph" w:customStyle="1" w:styleId="P68B1DB1-ListParagraph15">
    <w:name w:val="P68B1DB1-ListParagraph15"/>
    <w:basedOn w:val="a"/>
    <w:rPr>
      <w:b/>
      <w:i/>
    </w:rPr>
  </w:style>
  <w:style w:type="paragraph" w:customStyle="1" w:styleId="P68B1DB1-ListParagraph16">
    <w:name w:val="P68B1DB1-ListParagraph16"/>
    <w:basedOn w:val="a"/>
    <w:rsid w:val="00BF34F3"/>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8037">
      <w:bodyDiv w:val="1"/>
      <w:marLeft w:val="0"/>
      <w:marRight w:val="0"/>
      <w:marTop w:val="0"/>
      <w:marBottom w:val="0"/>
      <w:divBdr>
        <w:top w:val="none" w:sz="0" w:space="0" w:color="auto"/>
        <w:left w:val="none" w:sz="0" w:space="0" w:color="auto"/>
        <w:bottom w:val="none" w:sz="0" w:space="0" w:color="auto"/>
        <w:right w:val="none" w:sz="0" w:space="0" w:color="auto"/>
      </w:divBdr>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4105940">
      <w:bodyDiv w:val="1"/>
      <w:marLeft w:val="0"/>
      <w:marRight w:val="0"/>
      <w:marTop w:val="0"/>
      <w:marBottom w:val="0"/>
      <w:divBdr>
        <w:top w:val="none" w:sz="0" w:space="0" w:color="auto"/>
        <w:left w:val="none" w:sz="0" w:space="0" w:color="auto"/>
        <w:bottom w:val="none" w:sz="0" w:space="0" w:color="auto"/>
        <w:right w:val="none" w:sz="0" w:space="0" w:color="auto"/>
      </w:divBdr>
    </w:div>
    <w:div w:id="286589265">
      <w:bodyDiv w:val="1"/>
      <w:marLeft w:val="0"/>
      <w:marRight w:val="0"/>
      <w:marTop w:val="0"/>
      <w:marBottom w:val="0"/>
      <w:divBdr>
        <w:top w:val="none" w:sz="0" w:space="0" w:color="auto"/>
        <w:left w:val="none" w:sz="0" w:space="0" w:color="auto"/>
        <w:bottom w:val="none" w:sz="0" w:space="0" w:color="auto"/>
        <w:right w:val="none" w:sz="0" w:space="0" w:color="auto"/>
      </w:divBdr>
    </w:div>
    <w:div w:id="339049390">
      <w:bodyDiv w:val="1"/>
      <w:marLeft w:val="0"/>
      <w:marRight w:val="0"/>
      <w:marTop w:val="0"/>
      <w:marBottom w:val="0"/>
      <w:divBdr>
        <w:top w:val="none" w:sz="0" w:space="0" w:color="auto"/>
        <w:left w:val="none" w:sz="0" w:space="0" w:color="auto"/>
        <w:bottom w:val="none" w:sz="0" w:space="0" w:color="auto"/>
        <w:right w:val="none" w:sz="0" w:space="0" w:color="auto"/>
      </w:divBdr>
    </w:div>
    <w:div w:id="353924020">
      <w:bodyDiv w:val="1"/>
      <w:marLeft w:val="0"/>
      <w:marRight w:val="0"/>
      <w:marTop w:val="0"/>
      <w:marBottom w:val="0"/>
      <w:divBdr>
        <w:top w:val="none" w:sz="0" w:space="0" w:color="auto"/>
        <w:left w:val="none" w:sz="0" w:space="0" w:color="auto"/>
        <w:bottom w:val="none" w:sz="0" w:space="0" w:color="auto"/>
        <w:right w:val="none" w:sz="0" w:space="0" w:color="auto"/>
      </w:divBdr>
    </w:div>
    <w:div w:id="386999595">
      <w:bodyDiv w:val="1"/>
      <w:marLeft w:val="0"/>
      <w:marRight w:val="0"/>
      <w:marTop w:val="0"/>
      <w:marBottom w:val="0"/>
      <w:divBdr>
        <w:top w:val="none" w:sz="0" w:space="0" w:color="auto"/>
        <w:left w:val="none" w:sz="0" w:space="0" w:color="auto"/>
        <w:bottom w:val="none" w:sz="0" w:space="0" w:color="auto"/>
        <w:right w:val="none" w:sz="0" w:space="0" w:color="auto"/>
      </w:divBdr>
    </w:div>
    <w:div w:id="422185371">
      <w:bodyDiv w:val="1"/>
      <w:marLeft w:val="0"/>
      <w:marRight w:val="0"/>
      <w:marTop w:val="0"/>
      <w:marBottom w:val="0"/>
      <w:divBdr>
        <w:top w:val="none" w:sz="0" w:space="0" w:color="auto"/>
        <w:left w:val="none" w:sz="0" w:space="0" w:color="auto"/>
        <w:bottom w:val="none" w:sz="0" w:space="0" w:color="auto"/>
        <w:right w:val="none" w:sz="0" w:space="0" w:color="auto"/>
      </w:divBdr>
    </w:div>
    <w:div w:id="460071515">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30346124">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862358839">
          <w:marLeft w:val="0"/>
          <w:marRight w:val="0"/>
          <w:marTop w:val="0"/>
          <w:marBottom w:val="0"/>
          <w:divBdr>
            <w:top w:val="none" w:sz="0" w:space="0" w:color="auto"/>
            <w:left w:val="none" w:sz="0" w:space="0" w:color="auto"/>
            <w:bottom w:val="none" w:sz="0" w:space="0" w:color="auto"/>
            <w:right w:val="none" w:sz="0" w:space="0" w:color="auto"/>
          </w:divBdr>
        </w:div>
      </w:divsChild>
    </w:div>
    <w:div w:id="501236206">
      <w:bodyDiv w:val="1"/>
      <w:marLeft w:val="0"/>
      <w:marRight w:val="0"/>
      <w:marTop w:val="0"/>
      <w:marBottom w:val="0"/>
      <w:divBdr>
        <w:top w:val="none" w:sz="0" w:space="0" w:color="auto"/>
        <w:left w:val="none" w:sz="0" w:space="0" w:color="auto"/>
        <w:bottom w:val="none" w:sz="0" w:space="0" w:color="auto"/>
        <w:right w:val="none" w:sz="0" w:space="0" w:color="auto"/>
      </w:divBdr>
    </w:div>
    <w:div w:id="501238430">
      <w:bodyDiv w:val="1"/>
      <w:marLeft w:val="0"/>
      <w:marRight w:val="0"/>
      <w:marTop w:val="0"/>
      <w:marBottom w:val="0"/>
      <w:divBdr>
        <w:top w:val="none" w:sz="0" w:space="0" w:color="auto"/>
        <w:left w:val="none" w:sz="0" w:space="0" w:color="auto"/>
        <w:bottom w:val="none" w:sz="0" w:space="0" w:color="auto"/>
        <w:right w:val="none" w:sz="0" w:space="0" w:color="auto"/>
      </w:divBdr>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60277242">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735662345">
      <w:bodyDiv w:val="1"/>
      <w:marLeft w:val="0"/>
      <w:marRight w:val="0"/>
      <w:marTop w:val="0"/>
      <w:marBottom w:val="0"/>
      <w:divBdr>
        <w:top w:val="none" w:sz="0" w:space="0" w:color="auto"/>
        <w:left w:val="none" w:sz="0" w:space="0" w:color="auto"/>
        <w:bottom w:val="none" w:sz="0" w:space="0" w:color="auto"/>
        <w:right w:val="none" w:sz="0" w:space="0" w:color="auto"/>
      </w:divBdr>
    </w:div>
    <w:div w:id="736585089">
      <w:bodyDiv w:val="1"/>
      <w:marLeft w:val="0"/>
      <w:marRight w:val="0"/>
      <w:marTop w:val="0"/>
      <w:marBottom w:val="0"/>
      <w:divBdr>
        <w:top w:val="none" w:sz="0" w:space="0" w:color="auto"/>
        <w:left w:val="none" w:sz="0" w:space="0" w:color="auto"/>
        <w:bottom w:val="none" w:sz="0" w:space="0" w:color="auto"/>
        <w:right w:val="none" w:sz="0" w:space="0" w:color="auto"/>
      </w:divBdr>
    </w:div>
    <w:div w:id="856191067">
      <w:bodyDiv w:val="1"/>
      <w:marLeft w:val="0"/>
      <w:marRight w:val="0"/>
      <w:marTop w:val="0"/>
      <w:marBottom w:val="0"/>
      <w:divBdr>
        <w:top w:val="none" w:sz="0" w:space="0" w:color="auto"/>
        <w:left w:val="none" w:sz="0" w:space="0" w:color="auto"/>
        <w:bottom w:val="none" w:sz="0" w:space="0" w:color="auto"/>
        <w:right w:val="none" w:sz="0" w:space="0" w:color="auto"/>
      </w:divBdr>
    </w:div>
    <w:div w:id="86521717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881406169">
      <w:bodyDiv w:val="1"/>
      <w:marLeft w:val="0"/>
      <w:marRight w:val="0"/>
      <w:marTop w:val="0"/>
      <w:marBottom w:val="0"/>
      <w:divBdr>
        <w:top w:val="none" w:sz="0" w:space="0" w:color="auto"/>
        <w:left w:val="none" w:sz="0" w:space="0" w:color="auto"/>
        <w:bottom w:val="none" w:sz="0" w:space="0" w:color="auto"/>
        <w:right w:val="none" w:sz="0" w:space="0" w:color="auto"/>
      </w:divBdr>
    </w:div>
    <w:div w:id="919099457">
      <w:bodyDiv w:val="1"/>
      <w:marLeft w:val="0"/>
      <w:marRight w:val="0"/>
      <w:marTop w:val="0"/>
      <w:marBottom w:val="0"/>
      <w:divBdr>
        <w:top w:val="none" w:sz="0" w:space="0" w:color="auto"/>
        <w:left w:val="none" w:sz="0" w:space="0" w:color="auto"/>
        <w:bottom w:val="none" w:sz="0" w:space="0" w:color="auto"/>
        <w:right w:val="none" w:sz="0" w:space="0" w:color="auto"/>
      </w:divBdr>
    </w:div>
    <w:div w:id="962999265">
      <w:bodyDiv w:val="1"/>
      <w:marLeft w:val="0"/>
      <w:marRight w:val="0"/>
      <w:marTop w:val="0"/>
      <w:marBottom w:val="0"/>
      <w:divBdr>
        <w:top w:val="none" w:sz="0" w:space="0" w:color="auto"/>
        <w:left w:val="none" w:sz="0" w:space="0" w:color="auto"/>
        <w:bottom w:val="none" w:sz="0" w:space="0" w:color="auto"/>
        <w:right w:val="none" w:sz="0" w:space="0" w:color="auto"/>
      </w:divBdr>
    </w:div>
    <w:div w:id="1054541321">
      <w:bodyDiv w:val="1"/>
      <w:marLeft w:val="0"/>
      <w:marRight w:val="0"/>
      <w:marTop w:val="0"/>
      <w:marBottom w:val="0"/>
      <w:divBdr>
        <w:top w:val="none" w:sz="0" w:space="0" w:color="auto"/>
        <w:left w:val="none" w:sz="0" w:space="0" w:color="auto"/>
        <w:bottom w:val="none" w:sz="0" w:space="0" w:color="auto"/>
        <w:right w:val="none" w:sz="0" w:space="0" w:color="auto"/>
      </w:divBdr>
    </w:div>
    <w:div w:id="1125613054">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272858029">
      <w:bodyDiv w:val="1"/>
      <w:marLeft w:val="0"/>
      <w:marRight w:val="0"/>
      <w:marTop w:val="0"/>
      <w:marBottom w:val="0"/>
      <w:divBdr>
        <w:top w:val="none" w:sz="0" w:space="0" w:color="auto"/>
        <w:left w:val="none" w:sz="0" w:space="0" w:color="auto"/>
        <w:bottom w:val="none" w:sz="0" w:space="0" w:color="auto"/>
        <w:right w:val="none" w:sz="0" w:space="0" w:color="auto"/>
      </w:divBdr>
    </w:div>
    <w:div w:id="1380932675">
      <w:bodyDiv w:val="1"/>
      <w:marLeft w:val="0"/>
      <w:marRight w:val="0"/>
      <w:marTop w:val="0"/>
      <w:marBottom w:val="0"/>
      <w:divBdr>
        <w:top w:val="none" w:sz="0" w:space="0" w:color="auto"/>
        <w:left w:val="none" w:sz="0" w:space="0" w:color="auto"/>
        <w:bottom w:val="none" w:sz="0" w:space="0" w:color="auto"/>
        <w:right w:val="none" w:sz="0" w:space="0" w:color="auto"/>
      </w:divBdr>
    </w:div>
    <w:div w:id="1390150620">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41602654">
      <w:bodyDiv w:val="1"/>
      <w:marLeft w:val="0"/>
      <w:marRight w:val="0"/>
      <w:marTop w:val="0"/>
      <w:marBottom w:val="0"/>
      <w:divBdr>
        <w:top w:val="none" w:sz="0" w:space="0" w:color="auto"/>
        <w:left w:val="none" w:sz="0" w:space="0" w:color="auto"/>
        <w:bottom w:val="none" w:sz="0" w:space="0" w:color="auto"/>
        <w:right w:val="none" w:sz="0" w:space="0" w:color="auto"/>
      </w:divBdr>
    </w:div>
    <w:div w:id="1471093859">
      <w:bodyDiv w:val="1"/>
      <w:marLeft w:val="0"/>
      <w:marRight w:val="0"/>
      <w:marTop w:val="0"/>
      <w:marBottom w:val="0"/>
      <w:divBdr>
        <w:top w:val="none" w:sz="0" w:space="0" w:color="auto"/>
        <w:left w:val="none" w:sz="0" w:space="0" w:color="auto"/>
        <w:bottom w:val="none" w:sz="0" w:space="0" w:color="auto"/>
        <w:right w:val="none" w:sz="0" w:space="0" w:color="auto"/>
      </w:divBdr>
    </w:div>
    <w:div w:id="1506359401">
      <w:bodyDiv w:val="1"/>
      <w:marLeft w:val="0"/>
      <w:marRight w:val="0"/>
      <w:marTop w:val="0"/>
      <w:marBottom w:val="0"/>
      <w:divBdr>
        <w:top w:val="none" w:sz="0" w:space="0" w:color="auto"/>
        <w:left w:val="none" w:sz="0" w:space="0" w:color="auto"/>
        <w:bottom w:val="none" w:sz="0" w:space="0" w:color="auto"/>
        <w:right w:val="none" w:sz="0" w:space="0" w:color="auto"/>
      </w:divBdr>
    </w:div>
    <w:div w:id="160164229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16402630">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07820775">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20808862">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1896773516">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089686476">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nice-project.eu" TargetMode="External"/><Relationship Id="rId5" Type="http://schemas.openxmlformats.org/officeDocument/2006/relationships/settings" Target="settings.xml"/><Relationship Id="rId15" Type="http://schemas.openxmlformats.org/officeDocument/2006/relationships/hyperlink" Target="https://www.facebook.com/recycleartacademy/"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hyperlink" Target="https://recycleartacademy.bg/"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Συγγραφείς:</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Imp21</b:Tag>
    <b:SourceType>JournalArticle</b:SourceType>
    <b:Guid>{DB4CECB6-6FFC-4257-A400-42728204D9A2}</b:Guid>
    <b:Title>Sustainability Determinants of Cultural and Creative Industries in Peripehral Areas</b:Title>
    <b:Year>2021</b:Year>
    <b:JournalName>Journal of Risk and Financial Management</b:JournalName>
    <b:Author>
      <b:Author>
        <b:NameList>
          <b:Person>
            <b:Last>Imperiale</b:Last>
            <b:First>Francesca</b:First>
          </b:Person>
          <b:Person>
            <b:Last>Fasiello</b:Last>
            <b:First>Roberta</b:First>
          </b:Person>
          <b:Person>
            <b:Last>Adamo</b:Last>
            <b:First>Stefano</b:First>
          </b:Person>
        </b:NameList>
      </b:Author>
    </b:Author>
    <b:Volume>14</b:Volume>
    <b:Issue>9</b:Issue>
    <b:DOI>https://doi.org/10.3390/jrfm14090438</b:DOI>
    <b:Pages>438</b:Pages>
    <b:RefOrder>1</b:RefOrder>
  </b:Source>
  <b:Source>
    <b:Tag>Eur21</b:Tag>
    <b:SourceType>Report</b:SourceType>
    <b:Guid>{A42AEBE0-0D90-4C85-82D6-D94BD913609F}</b:Guid>
    <b:Title>Market Analysis of the Cultural and Creative Sectors in Europe: A Sector to Invest In</b:Title>
    <b:Author>
      <b:Author>
        <b:Corporate>European Investment Fund</b:Corporate>
      </b:Author>
    </b:Author>
    <b:Publisher>EIF</b:Publisher>
    <b:YearAccessed>2021</b:YearAccessed>
    <b:MonthAccessed>October</b:MonthAccessed>
    <b:DayAccessed>5</b:DayAccessed>
    <b:URL>https://www.eif.org/what_we_do/guarantees/cultural_creative_sectors_guarantee_facility/ccs-market-analysis-europe.pdf</b:URL>
    <b:Year>2019</b:Year>
    <b:City>Luxemburg</b:City>
    <b:RefOrder>2</b:RefOrder>
  </b:Source>
  <b:Source>
    <b:Tag>Eur19</b:Tag>
    <b:SourceType>Report</b:SourceType>
    <b:Guid>{5CF18E51-DBCF-45BF-904C-18551DACB066}</b:Guid>
    <b:Author>
      <b:Author>
        <b:Corporate>European Investment Fund</b:Corporate>
      </b:Author>
    </b:Author>
    <b:Title>Be Creative - Call the Bank: Cultural and Creative Sectors Guarantee Facility</b:Title>
    <b:Year>2019</b:Year>
    <b:Publisher>EIF</b:Publisher>
    <b:City>Luxemburg</b:City>
    <b:RefOrder>3</b:RefOrder>
  </b:Source>
  <b:Source>
    <b:Tag>Ger</b:Tag>
    <b:SourceType>ArticleInAPeriodical</b:SourceType>
    <b:Guid>{78E0014A-D0AD-41C9-9519-04A3563586DB}</b:Guid>
    <b:Author>
      <b:Author>
        <b:NameList>
          <b:Person>
            <b:Last>Gerlitz</b:Last>
            <b:First>Laima</b:First>
          </b:Person>
          <b:Person>
            <b:Last>Prause</b:Last>
            <b:First>Gunnar Klaus</b:First>
          </b:Person>
        </b:NameList>
      </b:Author>
    </b:Author>
    <b:Title>Cultural and Creative Industries as Innovation and Sustainable Transition Brokers in the Baltic Sea Region: A Strong Tribute to Sustainable Macro-Regional Development</b:Title>
    <b:PeriodicalTitle>Sustainability</b:PeriodicalTitle>
    <b:Year>2021</b:Year>
    <b:Publisher>MDPI</b:Publisher>
    <b:Volume>13</b:Volume>
    <b:Issue>9742</b:Issue>
    <b:DOI>https://doi.org/10.3390/su13179742</b:DOI>
    <b:RefOrder>5</b:RefOrder>
  </b:Source>
  <b:Source>
    <b:Tag>IDE21</b:Tag>
    <b:SourceType>Misc</b:SourceType>
    <b:Guid>{62E7BDD7-0250-4210-ABCB-931C86A460A0}</b:Guid>
    <b:Author>
      <b:Author>
        <b:NameList>
          <b:Person>
            <b:Last>IDEA Consult</b:Last>
          </b:Person>
          <b:Person>
            <b:Last>Goethe-Institut</b:Last>
          </b:Person>
          <b:Person>
            <b:Last>Amann</b:Last>
            <b:First>Sylvia</b:First>
          </b:Person>
          <b:Person>
            <b:Last>Heinsius</b:Last>
            <b:First>Joost</b:First>
          </b:Person>
        </b:NameList>
      </b:Author>
    </b:Author>
    <b:Title>Research for CULT Committee – Cultural and creative sectors in post-Covid-19 Europe: crisis effects and policy recommendations</b:Title>
    <b:Year>2021</b:Year>
    <b:Publisher>European Parliament, Policy Department for Structural and Cohesion Policies</b:Publisher>
    <b:URL>https://www.europarl.europa.eu/RegData/etudes/STUD/2021/652242/IPOL_STU(2021)652242_EN.pdf</b:URL>
    <b:RefOrder>10</b:RefOrder>
  </b:Source>
  <b:Source>
    <b:Tag>EYC21</b:Tag>
    <b:SourceType>Misc</b:SourceType>
    <b:Guid>{22D16704-A317-4DE7-9C89-F2E38092953B}</b:Guid>
    <b:Author>
      <b:Author>
        <b:Corporate>EY Consulting</b:Corporate>
      </b:Author>
    </b:Author>
    <b:Title>Rebuilding Europe – The Cultural and Creative Economy before and after the COVID-19 Crisis</b:Title>
    <b:Year>2021</b:Year>
    <b:Publisher>European Grouping of Societies of Authors and Composers (GESAC)</b:Publisher>
    <b:URL>https://www.rebuilding-europe.eu/</b:URL>
    <b:RefOrder>8</b:RefOrder>
  </b:Source>
  <b:Source>
    <b:Tag>Cul22</b:Tag>
    <b:SourceType>InternetSite</b:SourceType>
    <b:Guid>{06AA0BC4-1E87-4134-A843-B3978D4CA883}</b:Guid>
    <b:Title>Creative Economy</b:Title>
    <b:Year>2022</b:Year>
    <b:Author>
      <b:Author>
        <b:Corporate>Culture and Creattivity Association</b:Corporate>
      </b:Author>
    </b:Author>
    <b:InternetSiteTitle>Culture and Creativity</b:InternetSiteTitle>
    <b:URL>https://www.culturepartnership.eu</b:URL>
    <b:RefOrder>7</b:RefOrder>
  </b:Source>
  <b:Source>
    <b:Tag>Eur192</b:Tag>
    <b:SourceType>Report</b:SourceType>
    <b:Guid>{FD07D418-DCC5-45D3-A0E6-137D5F7432A7}</b:Guid>
    <b:Author>
      <b:Author>
        <b:Corporate>European Investment Fund</b:Corporate>
      </b:Author>
    </b:Author>
    <b:Title>Capacity-building in the Cultural and Creative Sectors Guarantee Facility: A guide to assessing loan applications from CCS SMEs</b:Title>
    <b:Year>2019</b:Year>
    <b:RefOrder>9</b:RefOrder>
  </b:Source>
  <b:Source>
    <b:Tag>Uni09</b:Tag>
    <b:SourceType>Report</b:SourceType>
    <b:Guid>{6BD716A2-F38C-4E81-88DF-BE9BAE92F60E}</b:Guid>
    <b:Title>The 2009 UNESCO Framewok for Cultural Statistics (FCS)</b:Title>
    <b:Year>2009</b:Year>
    <b:Publisher>UNESCO Institute of Statistics</b:Publisher>
    <b:Author>
      <b:Author>
        <b:Corporate>United Nations Educational Scientific and Cultural Organisation</b:Corporate>
      </b:Author>
    </b:Author>
    <b:YearAccessed>2021</b:YearAccessed>
    <b:MonthAccessed>October </b:MonthAccessed>
    <b:DayAccessed>24</b:DayAccessed>
    <b:URL>http://uis.unesco.org/sites/default/files/documents/unesco-framework-for-cultural-statistics-2009-en_0.pdf</b:URL>
    <b:RefOrder>4</b:RefOrder>
  </b:Source>
  <b:Source>
    <b:Tag>Eur191</b:Tag>
    <b:SourceType>Misc</b:SourceType>
    <b:Guid>{F2242365-DA88-4A07-AE33-2577915D70D6}</b:Guid>
    <b:Author>
      <b:Author>
        <b:Corporate>European Investment Fund</b:Corporate>
      </b:Author>
    </b:Author>
    <b:Title>Be Creative, Call the Bank</b:Title>
    <b:PublicationTitle>A Guide for SMEs in the Cultural and Creative Sectors on How to Obtain Financing</b:PublicationTitle>
    <b:Year>2019</b:Year>
    <b:URL>https://www.eif.org/what_we_do/guarantees/cultural_creative_sectors_guarantee_facility/ccs-sme-book.pdf</b:URL>
    <b:RefOrder>6</b:RefOrder>
  </b:Source>
  <b:Source>
    <b:Tag>Ass20</b:Tag>
    <b:SourceType>Report</b:SourceType>
    <b:Guid>{0605204A-2F4A-4241-BA26-3F9042FAB030}</b:Guid>
    <b:Title>Compendium of Cultural Policies and Trends, 20th Edition</b:Title>
    <b:InternetSiteTitle>Compendium of Cultural Policies and Trends</b:InternetSiteTitle>
    <b:Year>2020</b:Year>
    <b:URL>https://www.culturalpolicies.net/wp-content/uploads/pdf_full/bulgaria/Full-Country-Profile_Bulgaria.pdf</b:URL>
    <b:Author>
      <b:Author>
        <b:Corporate>Compendium of Cultural Policies and Trends</b:Corporate>
      </b:Author>
    </b:Author>
    <b:YearAccessed>2021</b:YearAccessed>
    <b:MonthAccessed>October</b:MonthAccessed>
    <b:DayAccessed>10</b:DayAccessed>
    <b:StandardNumber>ISSN 2222-7334</b:StandardNumber>
    <b:RefOrder>5</b:RefOrder>
  </b:Source>
  <b:Source>
    <b:Tag>Avd17</b:Tag>
    <b:SourceType>Report</b:SourceType>
    <b:Guid>{B1AF38F7-E2D8-44D7-99BD-A109EDB9D71B}</b:Guid>
    <b:Title>Mapping the Cultural and Creative Sector in Greece</b:Title>
    <b:Year>2017</b:Year>
    <b:Publisher>Ministry of Culture and Sports of the Helenic Republic</b:Publisher>
    <b:Author>
      <b:Author>
        <b:NameList>
          <b:Person>
            <b:Last>Avdikos</b:Last>
            <b:First>Vasilis</b:First>
          </b:Person>
          <b:Person>
            <b:Last>Michailidou</b:Last>
            <b:First>Martha</b:First>
          </b:Person>
          <b:Person>
            <b:Last>Klimis</b:Last>
            <b:First>George - Michael</b:First>
          </b:Person>
          <b:Person>
            <b:Last>Gaitanidis</b:Last>
            <b:First>Lefteris </b:First>
          </b:Person>
          <b:Person>
            <b:Last>Nikolopoulos</b:Last>
            <b:First>Panayiotis</b:First>
          </b:Person>
          <b:Person>
            <b:Last>Drakakis</b:Last>
            <b:First>Panayiotis</b:First>
          </b:Person>
          <b:Person>
            <b:Last>Kostopoulou</b:Last>
            <b:First>Eleni</b:First>
          </b:Person>
        </b:NameList>
      </b:Author>
    </b:Author>
    <b:YearAccessed>2021</b:YearAccessed>
    <b:MonthAccessed>September</b:MonthAccessed>
    <b:DayAccessed>20</b:DayAccessed>
    <b:URL>http://ep.culture.gr/el/Documents/%CE%9F%CE%94%CE%97%CE%93%CE%9F%CE%99-%CE%95%CE%93%CE%9A%CE%A5%CE%9A%CE%9B%CE%99%CE%9F%CE%99/%CE%9C%CE%95%CE%9B%CE%95%CE%A4%CE%95%CE%A3/Xartografisi.Short.ENG.pdf</b:URL>
    <b:RefOrder>6</b:RefOrder>
  </b:Source>
  <b:Source>
    <b:Tag>Eur16</b:Tag>
    <b:SourceType>Report</b:SourceType>
    <b:Guid>{9671B2F9-836A-4AF4-B3AA-4D33DAC74FA8}</b:Guid>
    <b:Author>
      <b:Author>
        <b:Corporate>European Investment Fund</b:Corporate>
      </b:Author>
    </b:Author>
    <b:Title>Cultural and Creative Sectors Market Fiches</b:Title>
    <b:Year>2016</b:Year>
    <b:Publisher>European Investment Fund</b:Publisher>
    <b:URL>https://www.eif.org/what_we_do/guarantees/cultural_creative_sectors_guarantee_facility/ccs-gf-market-fiches.pdf</b:URL>
    <b:RefOrder>7</b:RefOrder>
  </b:Source>
  <b:Source>
    <b:Tag>Sav18</b:Tag>
    <b:SourceType>ConferenceProceedings</b:SourceType>
    <b:Guid>{375AB8AB-6E48-4A00-A5B6-1B3F247B0D59}</b:Guid>
    <b:Title>Creative and cultural sector: Focus on Romania.</b:Title>
    <b:Year>2018</b:Year>
    <b:City>Seville, Spain</b:City>
    <b:ConferenceName>The 32nd International Business Information Management Association Conference (IBIMA)</b:ConferenceName>
    <b:Author>
      <b:Author>
        <b:NameList>
          <b:Person>
            <b:Last>Sava</b:Last>
            <b:First>Diana Cristina</b:First>
          </b:Person>
          <b:Person>
            <b:Last>Badulescu</b:Last>
            <b:First>Alina</b:First>
          </b:Person>
        </b:NameList>
      </b:Author>
    </b:Author>
    <b:RefOrder>8</b:RefOrder>
  </b:Source>
  <b:Source>
    <b:Tag>AIC</b:Tag>
    <b:SourceType>InternetSite</b:SourceType>
    <b:Guid>{6C37D85E-3649-4BCE-B3E0-0B57AE8DE4F0}</b:Guid>
    <b:Title>Portugal Global</b:Title>
    <b:Author>
      <b:Author>
        <b:Corporate>AICEP Portugal Global, Agência para o Investimento e Comércio Externo de Portugal</b:Corporate>
      </b:Author>
    </b:Author>
    <b:URL>https://www.portugalglobal.pt/EN/SourceFromPortugal/prominent-clusters/cultural-creative-industries/Pages/cultural-creative-industries.aspx</b:URL>
    <b:RefOrder>9</b:RefOrder>
  </b:Source>
  <b:Source>
    <b:Tag>Mik20</b:Tag>
    <b:SourceType>ArticleInAPeriodical</b:SourceType>
    <b:Guid>{E48A6B65-481B-4F57-BFCA-20ADBCC2D979}</b:Guid>
    <b:Title>Creative industries in Serbia: Methodological approaches and economic contributions</b:Title>
    <b:Year>2020</b:Year>
    <b:PeriodicalTitle>Ekonomika Preduzeca</b:PeriodicalTitle>
    <b:Pages>201-214</b:Pages>
    <b:Author>
      <b:Author>
        <b:NameList>
          <b:Person>
            <b:Last>Mikic</b:Last>
            <b:First>Hristina</b:First>
          </b:Person>
          <b:Person>
            <b:Last>Radulovic</b:Last>
            <b:First>Branco</b:First>
          </b:Person>
          <b:Person>
            <b:Last>Savić</b:Last>
            <b:First>Miljan</b:First>
          </b:Person>
        </b:NameList>
      </b:Author>
    </b:Author>
    <b:Volume>3-4</b:Volume>
    <b:Issue>LXVIII</b:Issue>
    <b:DOI>10.5937/EKOPRE2004201M</b:DOI>
    <b:RefOrder>10</b:RefOrder>
  </b:Source>
  <b:Source>
    <b:Tag>UNE17</b:Tag>
    <b:SourceType>InternetSite</b:SourceType>
    <b:Guid>{B04012E8-147F-4310-BA46-53ED9C868DB8}</b:Guid>
    <b:Author>
      <b:Author>
        <b:NameList>
          <b:Person>
            <b:Last>UNESCO</b:Last>
          </b:Person>
        </b:NameList>
      </b:Author>
    </b:Author>
    <b:Title>UNESCO Diversity of Cultural Expressions</b:Title>
    <b:Year>2017</b:Year>
    <b:InternetSiteTitle>Serbia Periodic Report</b:InternetSiteTitle>
    <b:URL>https://en.unesco.org/creativity/governance/periodic-reports/2017/serbia</b:URL>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62E632-A89E-46AA-B4C9-9C4A62617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1234</Words>
  <Characters>7040</Characters>
  <Application>Microsoft Office Word</Application>
  <DocSecurity>0</DocSecurity>
  <Lines>58</Lines>
  <Paragraphs>16</Paragraphs>
  <ScaleCrop>false</ScaleCrop>
  <HeadingPairs>
    <vt:vector size="6" baseType="variant">
      <vt:variant>
        <vt:lpstr>Title</vt:lpstr>
      </vt:variant>
      <vt:variant>
        <vt:i4>1</vt:i4>
      </vt:variant>
      <vt:variant>
        <vt:lpstr>Titel</vt:lpstr>
      </vt:variant>
      <vt:variant>
        <vt:i4>1</vt:i4>
      </vt:variant>
      <vt:variant>
        <vt:lpstr>Τίτλος</vt:lpstr>
      </vt:variant>
      <vt:variant>
        <vt:i4>1</vt:i4>
      </vt:variant>
    </vt:vector>
  </HeadingPairs>
  <TitlesOfParts>
    <vt:vector size="3" baseType="lpstr">
      <vt:lpstr>Social Media and Communication</vt:lpstr>
      <vt:lpstr>Social Media and Communication</vt:lpstr>
      <vt:lpstr>CREATING A STRONG BRAND</vt:lpstr>
    </vt:vector>
  </TitlesOfParts>
  <Company>ISC</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Tzvetalina Genova, Elena Kostadinova</dc:creator>
  <cp:keywords/>
  <dc:description/>
  <cp:lastModifiedBy>Costas Tsibanis</cp:lastModifiedBy>
  <cp:revision>11</cp:revision>
  <cp:lastPrinted>2019-11-29T16:28:00Z</cp:lastPrinted>
  <dcterms:created xsi:type="dcterms:W3CDTF">2022-06-21T08:51:00Z</dcterms:created>
  <dcterms:modified xsi:type="dcterms:W3CDTF">2023-06-13T16:55:00Z</dcterms:modified>
  <cp:category>……</cp:category>
</cp:coreProperties>
</file>