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38985" w14:textId="16D0C7F5" w:rsidR="00AD1C70" w:rsidRPr="006D2961" w:rsidRDefault="00952183" w:rsidP="00776DC9">
      <w:pPr>
        <w:rPr>
          <w:lang w:val="en-US" w:eastAsia="en-GB"/>
        </w:rPr>
      </w:pPr>
      <w:r w:rsidRPr="006D2961">
        <w:rPr>
          <w:noProof/>
          <w:lang w:val="bg-BG" w:eastAsia="bg-BG"/>
        </w:rPr>
        <w:drawing>
          <wp:anchor distT="0" distB="0" distL="114300" distR="114300" simplePos="0" relativeHeight="251682816" behindDoc="0" locked="0" layoutInCell="1" allowOverlap="1" wp14:anchorId="1C332DBA" wp14:editId="79B0EE0D">
            <wp:simplePos x="0" y="0"/>
            <wp:positionH relativeFrom="column">
              <wp:posOffset>-284480</wp:posOffset>
            </wp:positionH>
            <wp:positionV relativeFrom="paragraph">
              <wp:posOffset>0</wp:posOffset>
            </wp:positionV>
            <wp:extent cx="3190240" cy="1905000"/>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024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6FE8D" w14:textId="6293AE23" w:rsidR="00AD1C70" w:rsidRPr="006D2961" w:rsidRDefault="00544F06" w:rsidP="00776DC9">
      <w:pPr>
        <w:rPr>
          <w:lang w:val="en-US" w:eastAsia="en-GB"/>
        </w:rPr>
      </w:pPr>
      <w:r w:rsidRPr="006D2961">
        <w:rPr>
          <w:noProof/>
          <w:lang w:val="bg-BG" w:eastAsia="bg-BG"/>
        </w:rPr>
        <mc:AlternateContent>
          <mc:Choice Requires="wps">
            <w:drawing>
              <wp:anchor distT="0" distB="0" distL="114300" distR="114300" simplePos="0" relativeHeight="251650048" behindDoc="0" locked="0" layoutInCell="1" allowOverlap="1" wp14:anchorId="1A14C94D" wp14:editId="26BCDF56">
                <wp:simplePos x="0" y="0"/>
                <wp:positionH relativeFrom="margin">
                  <wp:posOffset>-28575</wp:posOffset>
                </wp:positionH>
                <wp:positionV relativeFrom="page">
                  <wp:posOffset>1331595</wp:posOffset>
                </wp:positionV>
                <wp:extent cx="6057900" cy="6257925"/>
                <wp:effectExtent l="0" t="0" r="0" b="9525"/>
                <wp:wrapNone/>
                <wp:docPr id="138" name="Textfeld 138"/>
                <wp:cNvGraphicFramePr/>
                <a:graphic xmlns:a="http://schemas.openxmlformats.org/drawingml/2006/main">
                  <a:graphicData uri="http://schemas.microsoft.com/office/word/2010/wordprocessingShape">
                    <wps:wsp>
                      <wps:cNvSpPr txBox="1"/>
                      <wps:spPr>
                        <a:xfrm>
                          <a:off x="0" y="0"/>
                          <a:ext cx="6057900" cy="6257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2"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677"/>
                              <w:gridCol w:w="4853"/>
                            </w:tblGrid>
                            <w:tr w:rsidR="00FA75EF" w:rsidRPr="001375C1" w14:paraId="239FC34E" w14:textId="77777777" w:rsidTr="00952183">
                              <w:trPr>
                                <w:trHeight w:val="8911"/>
                                <w:jc w:val="center"/>
                              </w:trPr>
                              <w:tc>
                                <w:tcPr>
                                  <w:tcW w:w="2454" w:type="pct"/>
                                  <w:vAlign w:val="center"/>
                                </w:tcPr>
                                <w:p w14:paraId="1B946357" w14:textId="2C1E0D80" w:rsidR="00FA75EF" w:rsidRDefault="00FA75EF" w:rsidP="003A5FDA">
                                  <w:pPr>
                                    <w:jc w:val="right"/>
                                  </w:pPr>
                                </w:p>
                                <w:p w14:paraId="402240F0" w14:textId="27B0A65F" w:rsidR="00544F06" w:rsidRPr="00E7563A" w:rsidRDefault="00544F06" w:rsidP="00544F06">
                                  <w:pPr>
                                    <w:jc w:val="right"/>
                                    <w:rPr>
                                      <w:rFonts w:eastAsia="Times New Roman"/>
                                      <w:b/>
                                      <w:bCs w:val="0"/>
                                      <w:color w:val="1A1364"/>
                                      <w:sz w:val="36"/>
                                      <w:szCs w:val="36"/>
                                      <w:lang w:val="pt-PT" w:eastAsia="de-DE"/>
                                    </w:rPr>
                                  </w:pPr>
                                  <w:r w:rsidRPr="00E7563A">
                                    <w:rPr>
                                      <w:rFonts w:eastAsia="Times New Roman"/>
                                      <w:b/>
                                      <w:bCs w:val="0"/>
                                      <w:color w:val="1A1364"/>
                                      <w:sz w:val="36"/>
                                      <w:szCs w:val="36"/>
                                      <w:lang w:val="pt-PT" w:eastAsia="de-DE"/>
                                    </w:rPr>
                                    <w:t>Uni</w:t>
                                  </w:r>
                                  <w:r w:rsidR="00E7563A" w:rsidRPr="00E7563A">
                                    <w:rPr>
                                      <w:rFonts w:eastAsia="Times New Roman"/>
                                      <w:b/>
                                      <w:bCs w:val="0"/>
                                      <w:color w:val="1A1364"/>
                                      <w:sz w:val="36"/>
                                      <w:szCs w:val="36"/>
                                      <w:lang w:val="pt-PT" w:eastAsia="de-DE"/>
                                    </w:rPr>
                                    <w:t>dade</w:t>
                                  </w:r>
                                  <w:r w:rsidRPr="00E7563A">
                                    <w:rPr>
                                      <w:rFonts w:eastAsia="Times New Roman"/>
                                      <w:b/>
                                      <w:bCs w:val="0"/>
                                      <w:color w:val="1A1364"/>
                                      <w:sz w:val="36"/>
                                      <w:szCs w:val="36"/>
                                      <w:lang w:val="pt-PT" w:eastAsia="de-DE"/>
                                    </w:rPr>
                                    <w:t xml:space="preserve"> 1:</w:t>
                                  </w:r>
                                </w:p>
                                <w:p w14:paraId="7D220BA1" w14:textId="18CA38FA" w:rsidR="00544F06" w:rsidRPr="00E7563A" w:rsidRDefault="00E7563A" w:rsidP="00544F06">
                                  <w:pPr>
                                    <w:jc w:val="right"/>
                                    <w:rPr>
                                      <w:rFonts w:eastAsia="Times New Roman"/>
                                      <w:b/>
                                      <w:bCs w:val="0"/>
                                      <w:color w:val="1A1364"/>
                                      <w:sz w:val="36"/>
                                      <w:szCs w:val="36"/>
                                      <w:lang w:val="pt-PT" w:eastAsia="de-DE"/>
                                    </w:rPr>
                                  </w:pPr>
                                  <w:r w:rsidRPr="00E7563A">
                                    <w:rPr>
                                      <w:rFonts w:eastAsia="Times New Roman"/>
                                      <w:b/>
                                      <w:bCs w:val="0"/>
                                      <w:color w:val="1A1364"/>
                                      <w:sz w:val="36"/>
                                      <w:szCs w:val="36"/>
                                      <w:lang w:val="pt-PT" w:eastAsia="de-DE"/>
                                    </w:rPr>
                                    <w:t xml:space="preserve">Gestão e Empreendedorismo nas </w:t>
                                  </w:r>
                                  <w:proofErr w:type="spellStart"/>
                                  <w:r>
                                    <w:rPr>
                                      <w:rFonts w:eastAsia="Times New Roman"/>
                                      <w:b/>
                                      <w:bCs w:val="0"/>
                                      <w:color w:val="1A1364"/>
                                      <w:sz w:val="36"/>
                                      <w:szCs w:val="36"/>
                                      <w:lang w:val="pt-PT" w:eastAsia="de-DE"/>
                                    </w:rPr>
                                    <w:t>I</w:t>
                                  </w:r>
                                  <w:r w:rsidRPr="00E7563A">
                                    <w:rPr>
                                      <w:rFonts w:eastAsia="Times New Roman"/>
                                      <w:b/>
                                      <w:bCs w:val="0"/>
                                      <w:color w:val="1A1364"/>
                                      <w:sz w:val="36"/>
                                      <w:szCs w:val="36"/>
                                      <w:lang w:val="pt-PT" w:eastAsia="de-DE"/>
                                    </w:rPr>
                                    <w:t>CC</w:t>
                                  </w:r>
                                  <w:r>
                                    <w:rPr>
                                      <w:rFonts w:eastAsia="Times New Roman"/>
                                      <w:b/>
                                      <w:bCs w:val="0"/>
                                      <w:color w:val="1A1364"/>
                                      <w:sz w:val="36"/>
                                      <w:szCs w:val="36"/>
                                      <w:lang w:val="pt-PT" w:eastAsia="de-DE"/>
                                    </w:rPr>
                                    <w:t>s</w:t>
                                  </w:r>
                                  <w:proofErr w:type="spellEnd"/>
                                </w:p>
                                <w:p w14:paraId="0F914E65" w14:textId="3F326767" w:rsidR="00544F06" w:rsidRPr="00E7563A" w:rsidRDefault="00392DA2" w:rsidP="004631F4">
                                  <w:pPr>
                                    <w:jc w:val="right"/>
                                    <w:rPr>
                                      <w:rFonts w:eastAsia="Times New Roman"/>
                                      <w:b/>
                                      <w:bCs w:val="0"/>
                                      <w:color w:val="1A1364"/>
                                      <w:sz w:val="36"/>
                                      <w:szCs w:val="36"/>
                                      <w:lang w:val="pt-PT" w:eastAsia="de-DE"/>
                                    </w:rPr>
                                  </w:pPr>
                                  <w:r w:rsidRPr="00E7563A">
                                    <w:rPr>
                                      <w:rFonts w:eastAsia="Times New Roman"/>
                                      <w:b/>
                                      <w:bCs w:val="0"/>
                                      <w:color w:val="1A1364"/>
                                      <w:sz w:val="36"/>
                                      <w:szCs w:val="36"/>
                                      <w:lang w:val="pt-PT" w:eastAsia="de-DE"/>
                                    </w:rPr>
                                    <w:t>T</w:t>
                                  </w:r>
                                  <w:r w:rsidR="00E7563A" w:rsidRPr="00E7563A">
                                    <w:rPr>
                                      <w:rFonts w:eastAsia="Times New Roman"/>
                                      <w:b/>
                                      <w:bCs w:val="0"/>
                                      <w:color w:val="1A1364"/>
                                      <w:sz w:val="36"/>
                                      <w:szCs w:val="36"/>
                                      <w:lang w:val="pt-PT" w:eastAsia="de-DE"/>
                                    </w:rPr>
                                    <w:t>ema</w:t>
                                  </w:r>
                                  <w:r w:rsidR="004631F4" w:rsidRPr="00E7563A">
                                    <w:rPr>
                                      <w:rFonts w:eastAsia="Times New Roman"/>
                                      <w:b/>
                                      <w:bCs w:val="0"/>
                                      <w:color w:val="1A1364"/>
                                      <w:sz w:val="36"/>
                                      <w:szCs w:val="36"/>
                                      <w:lang w:val="pt-PT" w:eastAsia="de-DE"/>
                                    </w:rPr>
                                    <w:t xml:space="preserve"> 1.2. </w:t>
                                  </w:r>
                                </w:p>
                                <w:p w14:paraId="78693844" w14:textId="183DDE2A" w:rsidR="00FA75EF" w:rsidRPr="00E7563A" w:rsidRDefault="00E7563A" w:rsidP="00544F06">
                                  <w:pPr>
                                    <w:jc w:val="right"/>
                                    <w:rPr>
                                      <w:rFonts w:eastAsia="Times New Roman"/>
                                      <w:b/>
                                      <w:bCs w:val="0"/>
                                      <w:color w:val="1A1364"/>
                                      <w:sz w:val="36"/>
                                      <w:szCs w:val="36"/>
                                      <w:lang w:val="pt-PT" w:eastAsia="de-DE"/>
                                    </w:rPr>
                                  </w:pPr>
                                  <w:r w:rsidRPr="00E7563A">
                                    <w:rPr>
                                      <w:rFonts w:eastAsia="Times New Roman"/>
                                      <w:b/>
                                      <w:bCs w:val="0"/>
                                      <w:color w:val="1A1364"/>
                                      <w:sz w:val="36"/>
                                      <w:szCs w:val="36"/>
                                      <w:lang w:val="pt-PT" w:eastAsia="de-DE"/>
                                    </w:rPr>
                                    <w:t>Criatividade e Inovações. Responsabilização e Comportamento Ético</w:t>
                                  </w:r>
                                  <w:r w:rsidR="00FA75EF" w:rsidRPr="00E7563A">
                                    <w:rPr>
                                      <w:rFonts w:eastAsia="Times New Roman"/>
                                      <w:b/>
                                      <w:bCs w:val="0"/>
                                      <w:color w:val="1A1364"/>
                                      <w:sz w:val="36"/>
                                      <w:szCs w:val="36"/>
                                      <w:lang w:val="pt-PT" w:eastAsia="de-DE"/>
                                    </w:rPr>
                                    <w:t xml:space="preserve">    </w:t>
                                  </w:r>
                                </w:p>
                                <w:p w14:paraId="589749B6" w14:textId="3551EE29" w:rsidR="00FA75EF" w:rsidRPr="00E7563A" w:rsidRDefault="00FA75EF" w:rsidP="003A5FDA">
                                  <w:pPr>
                                    <w:spacing w:line="240" w:lineRule="auto"/>
                                    <w:jc w:val="right"/>
                                    <w:rPr>
                                      <w:sz w:val="24"/>
                                      <w:lang w:val="pt-PT"/>
                                    </w:rPr>
                                  </w:pPr>
                                </w:p>
                              </w:tc>
                              <w:tc>
                                <w:tcPr>
                                  <w:tcW w:w="2546" w:type="pct"/>
                                  <w:vAlign w:val="center"/>
                                </w:tcPr>
                                <w:p w14:paraId="2639C397" w14:textId="20F88A04" w:rsidR="00FA75EF" w:rsidRPr="00544F06" w:rsidRDefault="00397E91" w:rsidP="002600B4">
                                  <w:pPr>
                                    <w:pStyle w:val="SemEspaamento"/>
                                    <w:spacing w:line="312" w:lineRule="auto"/>
                                    <w:rPr>
                                      <w:rFonts w:ascii="Arial" w:hAnsi="Arial" w:cs="Arial"/>
                                      <w:color w:val="1A1364"/>
                                      <w:sz w:val="28"/>
                                      <w:szCs w:val="28"/>
                                    </w:rPr>
                                  </w:pPr>
                                  <w:sdt>
                                    <w:sdtPr>
                                      <w:rPr>
                                        <w:rFonts w:ascii="Arial" w:hAnsi="Arial" w:cs="Arial"/>
                                        <w:color w:val="1A1364"/>
                                        <w:sz w:val="28"/>
                                        <w:szCs w:val="28"/>
                                      </w:rPr>
                                      <w:alias w:val="Exposee"/>
                                      <w:tag w:val=""/>
                                      <w:id w:val="-2036181933"/>
                                      <w:dataBinding w:prefixMappings="xmlns:ns0='http://schemas.microsoft.com/office/2006/coverPageProps' " w:xpath="/ns0:CoverPageProperties[1]/ns0:Abstract[1]" w:storeItemID="{55AF091B-3C7A-41E3-B477-F2FDAA23CFDA}"/>
                                      <w:text/>
                                    </w:sdtPr>
                                    <w:sdtEndPr/>
                                    <w:sdtContent>
                                      <w:proofErr w:type="spellStart"/>
                                      <w:r w:rsidR="00FA75EF" w:rsidRPr="00544F06">
                                        <w:rPr>
                                          <w:rFonts w:ascii="Arial" w:hAnsi="Arial" w:cs="Arial"/>
                                          <w:color w:val="1A1364"/>
                                          <w:sz w:val="28"/>
                                          <w:szCs w:val="28"/>
                                        </w:rPr>
                                        <w:t>Autor</w:t>
                                      </w:r>
                                      <w:r w:rsidR="00E7563A">
                                        <w:rPr>
                                          <w:rFonts w:ascii="Arial" w:hAnsi="Arial" w:cs="Arial"/>
                                          <w:color w:val="1A1364"/>
                                          <w:sz w:val="28"/>
                                          <w:szCs w:val="28"/>
                                        </w:rPr>
                                        <w:t>a</w:t>
                                      </w:r>
                                      <w:proofErr w:type="spellEnd"/>
                                      <w:r w:rsidR="00FA75EF" w:rsidRPr="00544F06">
                                        <w:rPr>
                                          <w:rFonts w:ascii="Arial" w:hAnsi="Arial" w:cs="Arial"/>
                                          <w:color w:val="1A1364"/>
                                          <w:sz w:val="28"/>
                                          <w:szCs w:val="28"/>
                                        </w:rPr>
                                        <w:t>:</w:t>
                                      </w:r>
                                    </w:sdtContent>
                                  </w:sdt>
                                </w:p>
                                <w:sdt>
                                  <w:sdtPr>
                                    <w:rPr>
                                      <w:rFonts w:ascii="Arial" w:hAnsi="Arial" w:cs="Arial"/>
                                      <w:b/>
                                      <w:color w:val="C45911" w:themeColor="accent2" w:themeShade="BF"/>
                                      <w:sz w:val="28"/>
                                      <w:szCs w:val="28"/>
                                      <w:lang w:val="pt-PT"/>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28ADB73" w14:textId="2626A720" w:rsidR="00FA75EF" w:rsidRPr="00E7563A" w:rsidRDefault="005F7DD8" w:rsidP="002600B4">
                                      <w:pPr>
                                        <w:pStyle w:val="SemEspaamento"/>
                                        <w:spacing w:line="312" w:lineRule="auto"/>
                                        <w:rPr>
                                          <w:rFonts w:ascii="Arial" w:hAnsi="Arial" w:cs="Arial"/>
                                          <w:b/>
                                          <w:color w:val="C45911" w:themeColor="accent2" w:themeShade="BF"/>
                                          <w:sz w:val="28"/>
                                          <w:szCs w:val="28"/>
                                          <w:lang w:val="pt-PT"/>
                                        </w:rPr>
                                      </w:pPr>
                                      <w:r w:rsidRPr="00E7563A">
                                        <w:rPr>
                                          <w:rFonts w:ascii="Arial" w:hAnsi="Arial" w:cs="Arial"/>
                                          <w:b/>
                                          <w:color w:val="C45911" w:themeColor="accent2" w:themeShade="BF"/>
                                          <w:sz w:val="28"/>
                                          <w:szCs w:val="28"/>
                                          <w:lang w:val="pt-PT"/>
                                        </w:rPr>
                                        <w:t>Prof.</w:t>
                                      </w:r>
                                      <w:r w:rsidR="009C28EC" w:rsidRPr="00E7563A">
                                        <w:rPr>
                                          <w:rFonts w:ascii="Arial" w:hAnsi="Arial" w:cs="Arial"/>
                                          <w:b/>
                                          <w:color w:val="C45911" w:themeColor="accent2" w:themeShade="BF"/>
                                          <w:sz w:val="28"/>
                                          <w:szCs w:val="28"/>
                                          <w:lang w:val="pt-PT"/>
                                        </w:rPr>
                                        <w:t xml:space="preserve"> D</w:t>
                                      </w:r>
                                      <w:r w:rsidRPr="00E7563A">
                                        <w:rPr>
                                          <w:rFonts w:ascii="Arial" w:hAnsi="Arial" w:cs="Arial"/>
                                          <w:b/>
                                          <w:color w:val="C45911" w:themeColor="accent2" w:themeShade="BF"/>
                                          <w:sz w:val="28"/>
                                          <w:szCs w:val="28"/>
                                          <w:lang w:val="pt-PT"/>
                                        </w:rPr>
                                        <w:t>r</w:t>
                                      </w:r>
                                      <w:r w:rsidR="009C28EC" w:rsidRPr="00E7563A">
                                        <w:rPr>
                                          <w:rFonts w:ascii="Arial" w:hAnsi="Arial" w:cs="Arial"/>
                                          <w:b/>
                                          <w:color w:val="C45911" w:themeColor="accent2" w:themeShade="BF"/>
                                          <w:sz w:val="28"/>
                                          <w:szCs w:val="28"/>
                                          <w:lang w:val="pt-PT"/>
                                        </w:rPr>
                                        <w:t>.</w:t>
                                      </w:r>
                                      <w:r w:rsidRPr="00E7563A">
                                        <w:rPr>
                                          <w:rFonts w:ascii="Arial" w:hAnsi="Arial" w:cs="Arial"/>
                                          <w:b/>
                                          <w:color w:val="C45911" w:themeColor="accent2" w:themeShade="BF"/>
                                          <w:sz w:val="28"/>
                                          <w:szCs w:val="28"/>
                                          <w:lang w:val="pt-PT"/>
                                        </w:rPr>
                                        <w:t xml:space="preserve"> Ira </w:t>
                                      </w:r>
                                      <w:proofErr w:type="spellStart"/>
                                      <w:r w:rsidRPr="00E7563A">
                                        <w:rPr>
                                          <w:rFonts w:ascii="Arial" w:hAnsi="Arial" w:cs="Arial"/>
                                          <w:b/>
                                          <w:color w:val="C45911" w:themeColor="accent2" w:themeShade="BF"/>
                                          <w:sz w:val="28"/>
                                          <w:szCs w:val="28"/>
                                          <w:lang w:val="pt-PT"/>
                                        </w:rPr>
                                        <w:t>Prodanov</w:t>
                                      </w:r>
                                      <w:proofErr w:type="spellEnd"/>
                                      <w:r w:rsidRPr="00E7563A">
                                        <w:rPr>
                                          <w:rFonts w:ascii="Arial" w:hAnsi="Arial" w:cs="Arial"/>
                                          <w:b/>
                                          <w:color w:val="C45911" w:themeColor="accent2" w:themeShade="BF"/>
                                          <w:sz w:val="28"/>
                                          <w:szCs w:val="28"/>
                                          <w:lang w:val="pt-PT"/>
                                        </w:rPr>
                                        <w:t xml:space="preserve"> </w:t>
                                      </w:r>
                                      <w:proofErr w:type="spellStart"/>
                                      <w:r w:rsidRPr="00E7563A">
                                        <w:rPr>
                                          <w:rFonts w:ascii="Arial" w:hAnsi="Arial" w:cs="Arial"/>
                                          <w:b/>
                                          <w:color w:val="C45911" w:themeColor="accent2" w:themeShade="BF"/>
                                          <w:sz w:val="28"/>
                                          <w:szCs w:val="28"/>
                                          <w:lang w:val="pt-PT"/>
                                        </w:rPr>
                                        <w:t>Krajišnik</w:t>
                                      </w:r>
                                      <w:proofErr w:type="spellEnd"/>
                                    </w:p>
                                  </w:sdtContent>
                                </w:sdt>
                                <w:p w14:paraId="10796AC7" w14:textId="77777777" w:rsidR="009C28EC" w:rsidRPr="00E7563A" w:rsidRDefault="009C28EC" w:rsidP="00952183">
                                  <w:pPr>
                                    <w:pStyle w:val="SemEspaamento"/>
                                    <w:spacing w:line="312" w:lineRule="auto"/>
                                    <w:rPr>
                                      <w:rFonts w:ascii="Arial" w:hAnsi="Arial" w:cs="Arial"/>
                                      <w:color w:val="44546A" w:themeColor="text2"/>
                                      <w:sz w:val="28"/>
                                      <w:szCs w:val="28"/>
                                      <w:lang w:val="pt-PT"/>
                                    </w:rPr>
                                  </w:pPr>
                                </w:p>
                                <w:p w14:paraId="7A3D3D40" w14:textId="1A483D1D" w:rsidR="00952183" w:rsidRPr="00544F06" w:rsidRDefault="00FA75EF" w:rsidP="00952183">
                                  <w:pPr>
                                    <w:pStyle w:val="SemEspaamento"/>
                                    <w:spacing w:line="312" w:lineRule="auto"/>
                                    <w:rPr>
                                      <w:rFonts w:ascii="Arial" w:hAnsi="Arial" w:cs="Arial"/>
                                      <w:color w:val="1A1364"/>
                                      <w:sz w:val="28"/>
                                      <w:szCs w:val="28"/>
                                    </w:rPr>
                                  </w:pPr>
                                  <w:proofErr w:type="spellStart"/>
                                  <w:r w:rsidRPr="00544F06">
                                    <w:rPr>
                                      <w:rFonts w:ascii="Arial" w:hAnsi="Arial" w:cs="Arial"/>
                                      <w:color w:val="1A1364"/>
                                      <w:sz w:val="28"/>
                                      <w:szCs w:val="28"/>
                                    </w:rPr>
                                    <w:t>Institui</w:t>
                                  </w:r>
                                  <w:r w:rsidR="00E7563A">
                                    <w:rPr>
                                      <w:rFonts w:ascii="Arial" w:hAnsi="Arial" w:cs="Arial"/>
                                      <w:color w:val="1A1364"/>
                                      <w:sz w:val="28"/>
                                      <w:szCs w:val="28"/>
                                    </w:rPr>
                                    <w:t>ção</w:t>
                                  </w:r>
                                  <w:proofErr w:type="spellEnd"/>
                                  <w:r w:rsidRPr="00544F06">
                                    <w:rPr>
                                      <w:rFonts w:ascii="Arial" w:hAnsi="Arial" w:cs="Arial"/>
                                      <w:color w:val="1A1364"/>
                                      <w:sz w:val="28"/>
                                      <w:szCs w:val="28"/>
                                    </w:rPr>
                                    <w:t xml:space="preserve">: </w:t>
                                  </w:r>
                                </w:p>
                                <w:p w14:paraId="5B92A3B8" w14:textId="45F9BB46" w:rsidR="004F7575" w:rsidRPr="003E1A19" w:rsidRDefault="00952183" w:rsidP="00544F06">
                                  <w:pPr>
                                    <w:pStyle w:val="SemEspaamento"/>
                                    <w:spacing w:line="312" w:lineRule="auto"/>
                                    <w:rPr>
                                      <w:rFonts w:ascii="Arial" w:hAnsi="Arial" w:cs="Arial"/>
                                      <w:b/>
                                      <w:color w:val="44546A" w:themeColor="text2"/>
                                      <w:sz w:val="28"/>
                                      <w:szCs w:val="28"/>
                                    </w:rPr>
                                  </w:pPr>
                                  <w:r w:rsidRPr="00544F06">
                                    <w:rPr>
                                      <w:rFonts w:ascii="Arial" w:hAnsi="Arial" w:cs="Arial"/>
                                      <w:b/>
                                      <w:color w:val="C45911" w:themeColor="accent2" w:themeShade="BF"/>
                                      <w:sz w:val="28"/>
                                      <w:szCs w:val="28"/>
                                    </w:rPr>
                                    <w:t>UNS, Serbia</w:t>
                                  </w:r>
                                </w:p>
                              </w:tc>
                            </w:tr>
                          </w:tbl>
                          <w:p w14:paraId="43144BAC" w14:textId="77777777" w:rsidR="00FA75EF" w:rsidRPr="00027D26" w:rsidRDefault="00FA75EF" w:rsidP="00776DC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A14C94D" id="_x0000_t202" coordsize="21600,21600" o:spt="202" path="m,l,21600r21600,l21600,xe">
                <v:stroke joinstyle="miter"/>
                <v:path gradientshapeok="t" o:connecttype="rect"/>
              </v:shapetype>
              <v:shape id="Textfeld 138" o:spid="_x0000_s1026" type="#_x0000_t202" style="position:absolute;left:0;text-align:left;margin-left:-2.25pt;margin-top:104.85pt;width:477pt;height:492.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J/AbAIAAFgFAAAOAAAAZHJzL2Uyb0RvYy54bWysVE1v2zAMvQ/YfxB0X+1maLcFcYosRYcB&#10;RVssHXpWZKkRJosapcTOfv0o2U66rpcOu9iUSD6Kjx+zi66xbKcwGHAVPz0pOVNOQm3cY8W/31+9&#10;+8hZiMLVwoJTFd+rwC/mb9/MWj9VE9iArRUyAnFh2vqKb2L006IIcqMaEU7AK0dKDdiISEd8LGoU&#10;LaE3tpiU5XnRAtYeQaoQ6PayV/J5xtdayXirdVCR2YrT22L+Yv6u07eYz8T0EYXfGDk8Q/zDKxph&#10;HAU9QF2KKNgWzV9QjZEIAXQ8kdAUoLWRKudA2ZyWz7JZbYRXORciJ/gDTeH/wcqb3crfIYvdZ+io&#10;gImQ1odpoMuUT6exSX96KSM9Ubg/0Ka6yCRdnpdnHz6VpJKkO5/QYXKWcIqju8cQvyhoWBIqjlSX&#10;TJfYXYfYm44mKVoAa+orY20+pF5QS4tsJ6iKNuZHEvgfVtaxlqK/PyszsIPk3iNbl2BU7oYh3DHF&#10;LMW9VcnGum9KM1PnTF+ILaRU7hA/WycrTaFe4zjYH1/1Guc+D/LIkcHFg3NjHGDOPo/PkbL6x0iZ&#10;7u2pNk/yTmLs1t1Q+jXUe+oIhH5YgpdXhqp2LUK8E0jTQZWmiY+39NEWiHUYJM42gL9euk/21LSk&#10;5aylaat4+LkVqDizXx21cxrNUcBRWI+C2zZLoNKf0i7xMovkgNGOokZoHmgRLFIUUgknKVbFZcTx&#10;sIz91NMqkWqxyGY0gl7Ea7fyMoEnQlMX3ncPAv3QqpG6/AbGSRTTZx3b2yZPB4ttBG1yOydKex4H&#10;qml880AMqybth6fnbHVciPPfAAAA//8DAFBLAwQUAAYACAAAACEAZDA7B98AAAALAQAADwAAAGRy&#10;cy9kb3ducmV2LnhtbEyPwU7DMAyG70i8Q2QkblvaqgNamk4T0i7cGGOIm9eYtlqTVEnWdW+POcHR&#10;9qff31+tZzOIiXzonVWQLhMQZBune9sq2L9vF08gQkSrcXCWFFwpwLq+vamw1O5i32jaxVZwiA0l&#10;KuhiHEspQ9ORwbB0I1m+fTtvMPLoW6k9XjjcDDJLkgdpsLf8ocORXjpqTruzURAnf8i3m9nr66F7&#10;xZNJP7/6D6Xu7+bNM4hIc/yD4Vef1aFmp6M7Wx3EoGCRr5hUkCXFIwgGirzgzZHJtFhlIOtK/u9Q&#10;/wAAAP//AwBQSwECLQAUAAYACAAAACEAtoM4kv4AAADhAQAAEwAAAAAAAAAAAAAAAAAAAAAAW0Nv&#10;bnRlbnRfVHlwZXNdLnhtbFBLAQItABQABgAIAAAAIQA4/SH/1gAAAJQBAAALAAAAAAAAAAAAAAAA&#10;AC8BAABfcmVscy8ucmVsc1BLAQItABQABgAIAAAAIQD2ZJ/AbAIAAFgFAAAOAAAAAAAAAAAAAAAA&#10;AC4CAABkcnMvZTJvRG9jLnhtbFBLAQItABQABgAIAAAAIQBkMDsH3wAAAAsBAAAPAAAAAAAAAAAA&#10;AAAAAMYEAABkcnMvZG93bnJldi54bWxQSwUGAAAAAAQABADzAAAA0gUAAAAA&#10;" fillcolor="white [3201]" stroked="f" strokeweight=".5pt">
                <v:textbox inset="0,0,0,0">
                  <w:txbxContent>
                    <w:tbl>
                      <w:tblPr>
                        <w:tblW w:w="4992"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677"/>
                        <w:gridCol w:w="4853"/>
                      </w:tblGrid>
                      <w:tr w:rsidR="00FA75EF" w:rsidRPr="001375C1" w14:paraId="239FC34E" w14:textId="77777777" w:rsidTr="00952183">
                        <w:trPr>
                          <w:trHeight w:val="8911"/>
                          <w:jc w:val="center"/>
                        </w:trPr>
                        <w:tc>
                          <w:tcPr>
                            <w:tcW w:w="2454" w:type="pct"/>
                            <w:vAlign w:val="center"/>
                          </w:tcPr>
                          <w:p w14:paraId="1B946357" w14:textId="2C1E0D80" w:rsidR="00FA75EF" w:rsidRDefault="00FA75EF" w:rsidP="003A5FDA">
                            <w:pPr>
                              <w:jc w:val="right"/>
                            </w:pPr>
                          </w:p>
                          <w:p w14:paraId="402240F0" w14:textId="27B0A65F" w:rsidR="00544F06" w:rsidRPr="00E7563A" w:rsidRDefault="00544F06" w:rsidP="00544F06">
                            <w:pPr>
                              <w:jc w:val="right"/>
                              <w:rPr>
                                <w:rFonts w:eastAsia="Times New Roman"/>
                                <w:b/>
                                <w:bCs w:val="0"/>
                                <w:color w:val="1A1364"/>
                                <w:sz w:val="36"/>
                                <w:szCs w:val="36"/>
                                <w:lang w:val="pt-PT" w:eastAsia="de-DE"/>
                              </w:rPr>
                            </w:pPr>
                            <w:r w:rsidRPr="00E7563A">
                              <w:rPr>
                                <w:rFonts w:eastAsia="Times New Roman"/>
                                <w:b/>
                                <w:bCs w:val="0"/>
                                <w:color w:val="1A1364"/>
                                <w:sz w:val="36"/>
                                <w:szCs w:val="36"/>
                                <w:lang w:val="pt-PT" w:eastAsia="de-DE"/>
                              </w:rPr>
                              <w:t>Uni</w:t>
                            </w:r>
                            <w:r w:rsidR="00E7563A" w:rsidRPr="00E7563A">
                              <w:rPr>
                                <w:rFonts w:eastAsia="Times New Roman"/>
                                <w:b/>
                                <w:bCs w:val="0"/>
                                <w:color w:val="1A1364"/>
                                <w:sz w:val="36"/>
                                <w:szCs w:val="36"/>
                                <w:lang w:val="pt-PT" w:eastAsia="de-DE"/>
                              </w:rPr>
                              <w:t>dade</w:t>
                            </w:r>
                            <w:r w:rsidRPr="00E7563A">
                              <w:rPr>
                                <w:rFonts w:eastAsia="Times New Roman"/>
                                <w:b/>
                                <w:bCs w:val="0"/>
                                <w:color w:val="1A1364"/>
                                <w:sz w:val="36"/>
                                <w:szCs w:val="36"/>
                                <w:lang w:val="pt-PT" w:eastAsia="de-DE"/>
                              </w:rPr>
                              <w:t xml:space="preserve"> 1:</w:t>
                            </w:r>
                          </w:p>
                          <w:p w14:paraId="7D220BA1" w14:textId="18CA38FA" w:rsidR="00544F06" w:rsidRPr="00E7563A" w:rsidRDefault="00E7563A" w:rsidP="00544F06">
                            <w:pPr>
                              <w:jc w:val="right"/>
                              <w:rPr>
                                <w:rFonts w:eastAsia="Times New Roman"/>
                                <w:b/>
                                <w:bCs w:val="0"/>
                                <w:color w:val="1A1364"/>
                                <w:sz w:val="36"/>
                                <w:szCs w:val="36"/>
                                <w:lang w:val="pt-PT" w:eastAsia="de-DE"/>
                              </w:rPr>
                            </w:pPr>
                            <w:r w:rsidRPr="00E7563A">
                              <w:rPr>
                                <w:rFonts w:eastAsia="Times New Roman"/>
                                <w:b/>
                                <w:bCs w:val="0"/>
                                <w:color w:val="1A1364"/>
                                <w:sz w:val="36"/>
                                <w:szCs w:val="36"/>
                                <w:lang w:val="pt-PT" w:eastAsia="de-DE"/>
                              </w:rPr>
                              <w:t xml:space="preserve">Gestão e Empreendedorismo nas </w:t>
                            </w:r>
                            <w:proofErr w:type="spellStart"/>
                            <w:r>
                              <w:rPr>
                                <w:rFonts w:eastAsia="Times New Roman"/>
                                <w:b/>
                                <w:bCs w:val="0"/>
                                <w:color w:val="1A1364"/>
                                <w:sz w:val="36"/>
                                <w:szCs w:val="36"/>
                                <w:lang w:val="pt-PT" w:eastAsia="de-DE"/>
                              </w:rPr>
                              <w:t>I</w:t>
                            </w:r>
                            <w:r w:rsidRPr="00E7563A">
                              <w:rPr>
                                <w:rFonts w:eastAsia="Times New Roman"/>
                                <w:b/>
                                <w:bCs w:val="0"/>
                                <w:color w:val="1A1364"/>
                                <w:sz w:val="36"/>
                                <w:szCs w:val="36"/>
                                <w:lang w:val="pt-PT" w:eastAsia="de-DE"/>
                              </w:rPr>
                              <w:t>CC</w:t>
                            </w:r>
                            <w:r>
                              <w:rPr>
                                <w:rFonts w:eastAsia="Times New Roman"/>
                                <w:b/>
                                <w:bCs w:val="0"/>
                                <w:color w:val="1A1364"/>
                                <w:sz w:val="36"/>
                                <w:szCs w:val="36"/>
                                <w:lang w:val="pt-PT" w:eastAsia="de-DE"/>
                              </w:rPr>
                              <w:t>s</w:t>
                            </w:r>
                            <w:proofErr w:type="spellEnd"/>
                          </w:p>
                          <w:p w14:paraId="0F914E65" w14:textId="3F326767" w:rsidR="00544F06" w:rsidRPr="00E7563A" w:rsidRDefault="00392DA2" w:rsidP="004631F4">
                            <w:pPr>
                              <w:jc w:val="right"/>
                              <w:rPr>
                                <w:rFonts w:eastAsia="Times New Roman"/>
                                <w:b/>
                                <w:bCs w:val="0"/>
                                <w:color w:val="1A1364"/>
                                <w:sz w:val="36"/>
                                <w:szCs w:val="36"/>
                                <w:lang w:val="pt-PT" w:eastAsia="de-DE"/>
                              </w:rPr>
                            </w:pPr>
                            <w:r w:rsidRPr="00E7563A">
                              <w:rPr>
                                <w:rFonts w:eastAsia="Times New Roman"/>
                                <w:b/>
                                <w:bCs w:val="0"/>
                                <w:color w:val="1A1364"/>
                                <w:sz w:val="36"/>
                                <w:szCs w:val="36"/>
                                <w:lang w:val="pt-PT" w:eastAsia="de-DE"/>
                              </w:rPr>
                              <w:t>T</w:t>
                            </w:r>
                            <w:r w:rsidR="00E7563A" w:rsidRPr="00E7563A">
                              <w:rPr>
                                <w:rFonts w:eastAsia="Times New Roman"/>
                                <w:b/>
                                <w:bCs w:val="0"/>
                                <w:color w:val="1A1364"/>
                                <w:sz w:val="36"/>
                                <w:szCs w:val="36"/>
                                <w:lang w:val="pt-PT" w:eastAsia="de-DE"/>
                              </w:rPr>
                              <w:t>ema</w:t>
                            </w:r>
                            <w:r w:rsidR="004631F4" w:rsidRPr="00E7563A">
                              <w:rPr>
                                <w:rFonts w:eastAsia="Times New Roman"/>
                                <w:b/>
                                <w:bCs w:val="0"/>
                                <w:color w:val="1A1364"/>
                                <w:sz w:val="36"/>
                                <w:szCs w:val="36"/>
                                <w:lang w:val="pt-PT" w:eastAsia="de-DE"/>
                              </w:rPr>
                              <w:t xml:space="preserve"> 1.2. </w:t>
                            </w:r>
                          </w:p>
                          <w:p w14:paraId="78693844" w14:textId="183DDE2A" w:rsidR="00FA75EF" w:rsidRPr="00E7563A" w:rsidRDefault="00E7563A" w:rsidP="00544F06">
                            <w:pPr>
                              <w:jc w:val="right"/>
                              <w:rPr>
                                <w:rFonts w:eastAsia="Times New Roman"/>
                                <w:b/>
                                <w:bCs w:val="0"/>
                                <w:color w:val="1A1364"/>
                                <w:sz w:val="36"/>
                                <w:szCs w:val="36"/>
                                <w:lang w:val="pt-PT" w:eastAsia="de-DE"/>
                              </w:rPr>
                            </w:pPr>
                            <w:r w:rsidRPr="00E7563A">
                              <w:rPr>
                                <w:rFonts w:eastAsia="Times New Roman"/>
                                <w:b/>
                                <w:bCs w:val="0"/>
                                <w:color w:val="1A1364"/>
                                <w:sz w:val="36"/>
                                <w:szCs w:val="36"/>
                                <w:lang w:val="pt-PT" w:eastAsia="de-DE"/>
                              </w:rPr>
                              <w:t>Criatividade e Inovações. Responsabilização e Comportamento Ético</w:t>
                            </w:r>
                            <w:r w:rsidR="00FA75EF" w:rsidRPr="00E7563A">
                              <w:rPr>
                                <w:rFonts w:eastAsia="Times New Roman"/>
                                <w:b/>
                                <w:bCs w:val="0"/>
                                <w:color w:val="1A1364"/>
                                <w:sz w:val="36"/>
                                <w:szCs w:val="36"/>
                                <w:lang w:val="pt-PT" w:eastAsia="de-DE"/>
                              </w:rPr>
                              <w:t xml:space="preserve">    </w:t>
                            </w:r>
                          </w:p>
                          <w:p w14:paraId="589749B6" w14:textId="3551EE29" w:rsidR="00FA75EF" w:rsidRPr="00E7563A" w:rsidRDefault="00FA75EF" w:rsidP="003A5FDA">
                            <w:pPr>
                              <w:spacing w:line="240" w:lineRule="auto"/>
                              <w:jc w:val="right"/>
                              <w:rPr>
                                <w:sz w:val="24"/>
                                <w:lang w:val="pt-PT"/>
                              </w:rPr>
                            </w:pPr>
                          </w:p>
                        </w:tc>
                        <w:tc>
                          <w:tcPr>
                            <w:tcW w:w="2546" w:type="pct"/>
                            <w:vAlign w:val="center"/>
                          </w:tcPr>
                          <w:p w14:paraId="2639C397" w14:textId="20F88A04" w:rsidR="00FA75EF" w:rsidRPr="00544F06" w:rsidRDefault="00397E91" w:rsidP="002600B4">
                            <w:pPr>
                              <w:pStyle w:val="SemEspaamento"/>
                              <w:spacing w:line="312" w:lineRule="auto"/>
                              <w:rPr>
                                <w:rFonts w:ascii="Arial" w:hAnsi="Arial" w:cs="Arial"/>
                                <w:color w:val="1A1364"/>
                                <w:sz w:val="28"/>
                                <w:szCs w:val="28"/>
                              </w:rPr>
                            </w:pPr>
                            <w:sdt>
                              <w:sdtPr>
                                <w:rPr>
                                  <w:rFonts w:ascii="Arial" w:hAnsi="Arial" w:cs="Arial"/>
                                  <w:color w:val="1A1364"/>
                                  <w:sz w:val="28"/>
                                  <w:szCs w:val="28"/>
                                </w:rPr>
                                <w:alias w:val="Exposee"/>
                                <w:tag w:val=""/>
                                <w:id w:val="-2036181933"/>
                                <w:dataBinding w:prefixMappings="xmlns:ns0='http://schemas.microsoft.com/office/2006/coverPageProps' " w:xpath="/ns0:CoverPageProperties[1]/ns0:Abstract[1]" w:storeItemID="{55AF091B-3C7A-41E3-B477-F2FDAA23CFDA}"/>
                                <w:text/>
                              </w:sdtPr>
                              <w:sdtEndPr/>
                              <w:sdtContent>
                                <w:proofErr w:type="spellStart"/>
                                <w:r w:rsidR="00FA75EF" w:rsidRPr="00544F06">
                                  <w:rPr>
                                    <w:rFonts w:ascii="Arial" w:hAnsi="Arial" w:cs="Arial"/>
                                    <w:color w:val="1A1364"/>
                                    <w:sz w:val="28"/>
                                    <w:szCs w:val="28"/>
                                  </w:rPr>
                                  <w:t>Autor</w:t>
                                </w:r>
                                <w:r w:rsidR="00E7563A">
                                  <w:rPr>
                                    <w:rFonts w:ascii="Arial" w:hAnsi="Arial" w:cs="Arial"/>
                                    <w:color w:val="1A1364"/>
                                    <w:sz w:val="28"/>
                                    <w:szCs w:val="28"/>
                                  </w:rPr>
                                  <w:t>a</w:t>
                                </w:r>
                                <w:proofErr w:type="spellEnd"/>
                                <w:r w:rsidR="00FA75EF" w:rsidRPr="00544F06">
                                  <w:rPr>
                                    <w:rFonts w:ascii="Arial" w:hAnsi="Arial" w:cs="Arial"/>
                                    <w:color w:val="1A1364"/>
                                    <w:sz w:val="28"/>
                                    <w:szCs w:val="28"/>
                                  </w:rPr>
                                  <w:t>:</w:t>
                                </w:r>
                              </w:sdtContent>
                            </w:sdt>
                          </w:p>
                          <w:sdt>
                            <w:sdtPr>
                              <w:rPr>
                                <w:rFonts w:ascii="Arial" w:hAnsi="Arial" w:cs="Arial"/>
                                <w:b/>
                                <w:color w:val="C45911" w:themeColor="accent2" w:themeShade="BF"/>
                                <w:sz w:val="28"/>
                                <w:szCs w:val="28"/>
                                <w:lang w:val="pt-PT"/>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28ADB73" w14:textId="2626A720" w:rsidR="00FA75EF" w:rsidRPr="00E7563A" w:rsidRDefault="005F7DD8" w:rsidP="002600B4">
                                <w:pPr>
                                  <w:pStyle w:val="SemEspaamento"/>
                                  <w:spacing w:line="312" w:lineRule="auto"/>
                                  <w:rPr>
                                    <w:rFonts w:ascii="Arial" w:hAnsi="Arial" w:cs="Arial"/>
                                    <w:b/>
                                    <w:color w:val="C45911" w:themeColor="accent2" w:themeShade="BF"/>
                                    <w:sz w:val="28"/>
                                    <w:szCs w:val="28"/>
                                    <w:lang w:val="pt-PT"/>
                                  </w:rPr>
                                </w:pPr>
                                <w:r w:rsidRPr="00E7563A">
                                  <w:rPr>
                                    <w:rFonts w:ascii="Arial" w:hAnsi="Arial" w:cs="Arial"/>
                                    <w:b/>
                                    <w:color w:val="C45911" w:themeColor="accent2" w:themeShade="BF"/>
                                    <w:sz w:val="28"/>
                                    <w:szCs w:val="28"/>
                                    <w:lang w:val="pt-PT"/>
                                  </w:rPr>
                                  <w:t>Prof.</w:t>
                                </w:r>
                                <w:r w:rsidR="009C28EC" w:rsidRPr="00E7563A">
                                  <w:rPr>
                                    <w:rFonts w:ascii="Arial" w:hAnsi="Arial" w:cs="Arial"/>
                                    <w:b/>
                                    <w:color w:val="C45911" w:themeColor="accent2" w:themeShade="BF"/>
                                    <w:sz w:val="28"/>
                                    <w:szCs w:val="28"/>
                                    <w:lang w:val="pt-PT"/>
                                  </w:rPr>
                                  <w:t xml:space="preserve"> D</w:t>
                                </w:r>
                                <w:r w:rsidRPr="00E7563A">
                                  <w:rPr>
                                    <w:rFonts w:ascii="Arial" w:hAnsi="Arial" w:cs="Arial"/>
                                    <w:b/>
                                    <w:color w:val="C45911" w:themeColor="accent2" w:themeShade="BF"/>
                                    <w:sz w:val="28"/>
                                    <w:szCs w:val="28"/>
                                    <w:lang w:val="pt-PT"/>
                                  </w:rPr>
                                  <w:t>r</w:t>
                                </w:r>
                                <w:r w:rsidR="009C28EC" w:rsidRPr="00E7563A">
                                  <w:rPr>
                                    <w:rFonts w:ascii="Arial" w:hAnsi="Arial" w:cs="Arial"/>
                                    <w:b/>
                                    <w:color w:val="C45911" w:themeColor="accent2" w:themeShade="BF"/>
                                    <w:sz w:val="28"/>
                                    <w:szCs w:val="28"/>
                                    <w:lang w:val="pt-PT"/>
                                  </w:rPr>
                                  <w:t>.</w:t>
                                </w:r>
                                <w:r w:rsidRPr="00E7563A">
                                  <w:rPr>
                                    <w:rFonts w:ascii="Arial" w:hAnsi="Arial" w:cs="Arial"/>
                                    <w:b/>
                                    <w:color w:val="C45911" w:themeColor="accent2" w:themeShade="BF"/>
                                    <w:sz w:val="28"/>
                                    <w:szCs w:val="28"/>
                                    <w:lang w:val="pt-PT"/>
                                  </w:rPr>
                                  <w:t xml:space="preserve"> Ira </w:t>
                                </w:r>
                                <w:proofErr w:type="spellStart"/>
                                <w:r w:rsidRPr="00E7563A">
                                  <w:rPr>
                                    <w:rFonts w:ascii="Arial" w:hAnsi="Arial" w:cs="Arial"/>
                                    <w:b/>
                                    <w:color w:val="C45911" w:themeColor="accent2" w:themeShade="BF"/>
                                    <w:sz w:val="28"/>
                                    <w:szCs w:val="28"/>
                                    <w:lang w:val="pt-PT"/>
                                  </w:rPr>
                                  <w:t>Prodanov</w:t>
                                </w:r>
                                <w:proofErr w:type="spellEnd"/>
                                <w:r w:rsidRPr="00E7563A">
                                  <w:rPr>
                                    <w:rFonts w:ascii="Arial" w:hAnsi="Arial" w:cs="Arial"/>
                                    <w:b/>
                                    <w:color w:val="C45911" w:themeColor="accent2" w:themeShade="BF"/>
                                    <w:sz w:val="28"/>
                                    <w:szCs w:val="28"/>
                                    <w:lang w:val="pt-PT"/>
                                  </w:rPr>
                                  <w:t xml:space="preserve"> </w:t>
                                </w:r>
                                <w:proofErr w:type="spellStart"/>
                                <w:r w:rsidRPr="00E7563A">
                                  <w:rPr>
                                    <w:rFonts w:ascii="Arial" w:hAnsi="Arial" w:cs="Arial"/>
                                    <w:b/>
                                    <w:color w:val="C45911" w:themeColor="accent2" w:themeShade="BF"/>
                                    <w:sz w:val="28"/>
                                    <w:szCs w:val="28"/>
                                    <w:lang w:val="pt-PT"/>
                                  </w:rPr>
                                  <w:t>Krajišnik</w:t>
                                </w:r>
                                <w:proofErr w:type="spellEnd"/>
                              </w:p>
                            </w:sdtContent>
                          </w:sdt>
                          <w:p w14:paraId="10796AC7" w14:textId="77777777" w:rsidR="009C28EC" w:rsidRPr="00E7563A" w:rsidRDefault="009C28EC" w:rsidP="00952183">
                            <w:pPr>
                              <w:pStyle w:val="SemEspaamento"/>
                              <w:spacing w:line="312" w:lineRule="auto"/>
                              <w:rPr>
                                <w:rFonts w:ascii="Arial" w:hAnsi="Arial" w:cs="Arial"/>
                                <w:color w:val="44546A" w:themeColor="text2"/>
                                <w:sz w:val="28"/>
                                <w:szCs w:val="28"/>
                                <w:lang w:val="pt-PT"/>
                              </w:rPr>
                            </w:pPr>
                          </w:p>
                          <w:p w14:paraId="7A3D3D40" w14:textId="1A483D1D" w:rsidR="00952183" w:rsidRPr="00544F06" w:rsidRDefault="00FA75EF" w:rsidP="00952183">
                            <w:pPr>
                              <w:pStyle w:val="SemEspaamento"/>
                              <w:spacing w:line="312" w:lineRule="auto"/>
                              <w:rPr>
                                <w:rFonts w:ascii="Arial" w:hAnsi="Arial" w:cs="Arial"/>
                                <w:color w:val="1A1364"/>
                                <w:sz w:val="28"/>
                                <w:szCs w:val="28"/>
                              </w:rPr>
                            </w:pPr>
                            <w:proofErr w:type="spellStart"/>
                            <w:r w:rsidRPr="00544F06">
                              <w:rPr>
                                <w:rFonts w:ascii="Arial" w:hAnsi="Arial" w:cs="Arial"/>
                                <w:color w:val="1A1364"/>
                                <w:sz w:val="28"/>
                                <w:szCs w:val="28"/>
                              </w:rPr>
                              <w:t>Institui</w:t>
                            </w:r>
                            <w:r w:rsidR="00E7563A">
                              <w:rPr>
                                <w:rFonts w:ascii="Arial" w:hAnsi="Arial" w:cs="Arial"/>
                                <w:color w:val="1A1364"/>
                                <w:sz w:val="28"/>
                                <w:szCs w:val="28"/>
                              </w:rPr>
                              <w:t>ção</w:t>
                            </w:r>
                            <w:proofErr w:type="spellEnd"/>
                            <w:r w:rsidRPr="00544F06">
                              <w:rPr>
                                <w:rFonts w:ascii="Arial" w:hAnsi="Arial" w:cs="Arial"/>
                                <w:color w:val="1A1364"/>
                                <w:sz w:val="28"/>
                                <w:szCs w:val="28"/>
                              </w:rPr>
                              <w:t xml:space="preserve">: </w:t>
                            </w:r>
                          </w:p>
                          <w:p w14:paraId="5B92A3B8" w14:textId="45F9BB46" w:rsidR="004F7575" w:rsidRPr="003E1A19" w:rsidRDefault="00952183" w:rsidP="00544F06">
                            <w:pPr>
                              <w:pStyle w:val="SemEspaamento"/>
                              <w:spacing w:line="312" w:lineRule="auto"/>
                              <w:rPr>
                                <w:rFonts w:ascii="Arial" w:hAnsi="Arial" w:cs="Arial"/>
                                <w:b/>
                                <w:color w:val="44546A" w:themeColor="text2"/>
                                <w:sz w:val="28"/>
                                <w:szCs w:val="28"/>
                              </w:rPr>
                            </w:pPr>
                            <w:r w:rsidRPr="00544F06">
                              <w:rPr>
                                <w:rFonts w:ascii="Arial" w:hAnsi="Arial" w:cs="Arial"/>
                                <w:b/>
                                <w:color w:val="C45911" w:themeColor="accent2" w:themeShade="BF"/>
                                <w:sz w:val="28"/>
                                <w:szCs w:val="28"/>
                              </w:rPr>
                              <w:t>UNS, Serbia</w:t>
                            </w:r>
                          </w:p>
                        </w:tc>
                      </w:tr>
                    </w:tbl>
                    <w:p w14:paraId="43144BAC" w14:textId="77777777" w:rsidR="00FA75EF" w:rsidRPr="00027D26" w:rsidRDefault="00FA75EF" w:rsidP="00776DC9"/>
                  </w:txbxContent>
                </v:textbox>
                <w10:wrap anchorx="margin" anchory="page"/>
              </v:shape>
            </w:pict>
          </mc:Fallback>
        </mc:AlternateContent>
      </w:r>
    </w:p>
    <w:p w14:paraId="2BE665B7" w14:textId="767F320F" w:rsidR="005D5642" w:rsidRPr="006D2961" w:rsidRDefault="005D5642" w:rsidP="00776DC9">
      <w:pPr>
        <w:rPr>
          <w:lang w:val="en-US" w:eastAsia="en-GB"/>
        </w:rPr>
      </w:pPr>
    </w:p>
    <w:p w14:paraId="5EF0D252" w14:textId="5A523BB4" w:rsidR="005D5642" w:rsidRPr="006D2961" w:rsidRDefault="005D5642" w:rsidP="00776DC9">
      <w:pPr>
        <w:rPr>
          <w:lang w:val="en-US" w:eastAsia="en-GB"/>
        </w:rPr>
      </w:pPr>
    </w:p>
    <w:p w14:paraId="3AA03D72" w14:textId="248968F2" w:rsidR="00A335EA" w:rsidRPr="006D2961" w:rsidRDefault="00A335EA" w:rsidP="00776DC9">
      <w:pPr>
        <w:rPr>
          <w:lang w:val="en-US" w:eastAsia="en-GB"/>
        </w:rPr>
      </w:pPr>
    </w:p>
    <w:p w14:paraId="3C271FDC" w14:textId="42892C44" w:rsidR="00A335EA" w:rsidRPr="006D2961" w:rsidRDefault="00A335EA" w:rsidP="00776DC9">
      <w:pPr>
        <w:rPr>
          <w:lang w:val="en-US" w:eastAsia="en-GB"/>
        </w:rPr>
      </w:pPr>
    </w:p>
    <w:p w14:paraId="01F9F659" w14:textId="6D6C6AA7" w:rsidR="00A335EA" w:rsidRPr="006D2961" w:rsidRDefault="00A335EA" w:rsidP="00776DC9">
      <w:pPr>
        <w:rPr>
          <w:lang w:val="en-US" w:eastAsia="en-GB"/>
        </w:rPr>
      </w:pPr>
    </w:p>
    <w:p w14:paraId="73447CF5" w14:textId="257AB054" w:rsidR="00A335EA" w:rsidRPr="006D2961" w:rsidRDefault="00A335EA" w:rsidP="00776DC9">
      <w:pPr>
        <w:rPr>
          <w:lang w:val="en-US" w:eastAsia="en-GB"/>
        </w:rPr>
      </w:pPr>
    </w:p>
    <w:p w14:paraId="6ECB3A97" w14:textId="059395EA" w:rsidR="00A335EA" w:rsidRPr="006D2961" w:rsidRDefault="00A335EA" w:rsidP="00776DC9">
      <w:pPr>
        <w:rPr>
          <w:lang w:val="en-US" w:eastAsia="en-GB"/>
        </w:rPr>
      </w:pPr>
    </w:p>
    <w:p w14:paraId="09EAEA95" w14:textId="14360EED" w:rsidR="00A335EA" w:rsidRPr="006D2961" w:rsidRDefault="00A335EA" w:rsidP="00776DC9">
      <w:pPr>
        <w:rPr>
          <w:lang w:val="en-US" w:eastAsia="en-GB"/>
        </w:rPr>
      </w:pPr>
    </w:p>
    <w:p w14:paraId="78E767CC" w14:textId="6085E4CF" w:rsidR="00A335EA" w:rsidRPr="006D2961" w:rsidRDefault="00A335EA" w:rsidP="00776DC9">
      <w:pPr>
        <w:rPr>
          <w:lang w:val="en-US" w:eastAsia="en-GB"/>
        </w:rPr>
      </w:pPr>
    </w:p>
    <w:p w14:paraId="0BA7C207" w14:textId="3DCB3E71" w:rsidR="00A335EA" w:rsidRPr="006D2961" w:rsidRDefault="00A335EA" w:rsidP="00776DC9">
      <w:pPr>
        <w:rPr>
          <w:lang w:val="en-US" w:eastAsia="en-GB"/>
        </w:rPr>
      </w:pPr>
    </w:p>
    <w:p w14:paraId="39273BDC" w14:textId="3130335A" w:rsidR="00A335EA" w:rsidRPr="006D2961" w:rsidRDefault="00A335EA" w:rsidP="00776DC9">
      <w:pPr>
        <w:rPr>
          <w:lang w:val="en-US" w:eastAsia="en-GB"/>
        </w:rPr>
      </w:pPr>
    </w:p>
    <w:p w14:paraId="212EC1AA" w14:textId="19C8528E" w:rsidR="00A335EA" w:rsidRPr="006D2961" w:rsidRDefault="00A335EA" w:rsidP="00776DC9">
      <w:pPr>
        <w:rPr>
          <w:lang w:val="en-US" w:eastAsia="en-GB"/>
        </w:rPr>
      </w:pPr>
    </w:p>
    <w:p w14:paraId="3513C31D" w14:textId="52310BD9" w:rsidR="00A335EA" w:rsidRPr="006D2961" w:rsidRDefault="00A335EA" w:rsidP="00776DC9">
      <w:pPr>
        <w:rPr>
          <w:lang w:val="en-US" w:eastAsia="en-GB"/>
        </w:rPr>
      </w:pPr>
    </w:p>
    <w:p w14:paraId="3EA05548" w14:textId="27F46FA4" w:rsidR="00A335EA" w:rsidRPr="006D2961" w:rsidRDefault="00A335EA" w:rsidP="00776DC9">
      <w:pPr>
        <w:rPr>
          <w:lang w:val="en-US" w:eastAsia="en-GB"/>
        </w:rPr>
      </w:pPr>
    </w:p>
    <w:p w14:paraId="676BC12A" w14:textId="2BDE5940" w:rsidR="00A335EA" w:rsidRPr="006D2961" w:rsidRDefault="00A335EA" w:rsidP="00776DC9">
      <w:pPr>
        <w:rPr>
          <w:lang w:val="en-US" w:eastAsia="en-GB"/>
        </w:rPr>
      </w:pPr>
    </w:p>
    <w:p w14:paraId="0C12C2CC" w14:textId="7547D70C" w:rsidR="00A335EA" w:rsidRPr="006D2961" w:rsidRDefault="00A335EA" w:rsidP="00776DC9">
      <w:pPr>
        <w:rPr>
          <w:lang w:val="en-US" w:eastAsia="en-GB"/>
        </w:rPr>
      </w:pPr>
    </w:p>
    <w:p w14:paraId="4AAE4980" w14:textId="77777777" w:rsidR="00397E91" w:rsidRDefault="00397E91" w:rsidP="00397E91">
      <w:pPr>
        <w:rPr>
          <w:sz w:val="16"/>
          <w:szCs w:val="16"/>
          <w:lang w:val="de-DE" w:eastAsia="en-GB"/>
        </w:rPr>
      </w:pPr>
      <w:bookmarkStart w:id="0" w:name="_Hlk13583558"/>
      <w:r>
        <w:rPr>
          <w:rFonts w:ascii="Euphemia" w:hAnsi="Euphemia"/>
          <w:noProof/>
          <w:color w:val="262626" w:themeColor="text1" w:themeTint="D9"/>
          <w:sz w:val="18"/>
          <w:szCs w:val="18"/>
          <w:lang w:val="bg-BG" w:eastAsia="bg-BG"/>
        </w:rPr>
        <w:drawing>
          <wp:anchor distT="0" distB="0" distL="114300" distR="114300" simplePos="0" relativeHeight="251684864" behindDoc="1" locked="0" layoutInCell="1" allowOverlap="1" wp14:anchorId="7D50BDA2" wp14:editId="1D87F0A8">
            <wp:simplePos x="0" y="0"/>
            <wp:positionH relativeFrom="column">
              <wp:posOffset>2163591</wp:posOffset>
            </wp:positionH>
            <wp:positionV relativeFrom="paragraph">
              <wp:posOffset>190500</wp:posOffset>
            </wp:positionV>
            <wp:extent cx="1800000" cy="423975"/>
            <wp:effectExtent l="0" t="0" r="0" b="0"/>
            <wp:wrapTight wrapText="bothSides">
              <wp:wrapPolygon edited="0">
                <wp:start x="0" y="0"/>
                <wp:lineTo x="0" y="20402"/>
                <wp:lineTo x="21265" y="20402"/>
                <wp:lineTo x="21265" y="0"/>
                <wp:lineTo x="0" y="0"/>
              </wp:wrapPolygon>
            </wp:wrapTight>
            <wp:docPr id="4" name="Imagem 4"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Uma imagem com texto&#10;&#10;Descrição gerada automaticamente"/>
                    <pic:cNvPicPr/>
                  </pic:nvPicPr>
                  <pic:blipFill>
                    <a:blip r:embed="rId10"/>
                    <a:stretch>
                      <a:fillRect/>
                    </a:stretch>
                  </pic:blipFill>
                  <pic:spPr>
                    <a:xfrm>
                      <a:off x="0" y="0"/>
                      <a:ext cx="1800000" cy="423975"/>
                    </a:xfrm>
                    <a:prstGeom prst="rect">
                      <a:avLst/>
                    </a:prstGeom>
                  </pic:spPr>
                </pic:pic>
              </a:graphicData>
            </a:graphic>
            <wp14:sizeRelH relativeFrom="page">
              <wp14:pctWidth>0</wp14:pctWidth>
            </wp14:sizeRelH>
            <wp14:sizeRelV relativeFrom="page">
              <wp14:pctHeight>0</wp14:pctHeight>
            </wp14:sizeRelV>
          </wp:anchor>
        </w:drawing>
      </w:r>
    </w:p>
    <w:p w14:paraId="1B468433" w14:textId="77777777" w:rsidR="00397E91" w:rsidRPr="00B479EA" w:rsidRDefault="00397E91" w:rsidP="00397E91">
      <w:pPr>
        <w:rPr>
          <w:sz w:val="16"/>
          <w:szCs w:val="16"/>
          <w:lang w:val="de-DE" w:eastAsia="en-GB"/>
        </w:rPr>
      </w:pPr>
    </w:p>
    <w:p w14:paraId="7B4A640D" w14:textId="77777777" w:rsidR="00397E91" w:rsidRPr="00B479EA" w:rsidRDefault="00397E91" w:rsidP="00397E91">
      <w:pPr>
        <w:rPr>
          <w:sz w:val="16"/>
          <w:szCs w:val="16"/>
          <w:lang w:val="de-DE" w:eastAsia="en-GB"/>
        </w:rPr>
      </w:pPr>
    </w:p>
    <w:p w14:paraId="6FED4A85" w14:textId="77777777" w:rsidR="00397E91" w:rsidRPr="00BC4FFF" w:rsidRDefault="00397E91" w:rsidP="00397E91">
      <w:pPr>
        <w:rPr>
          <w:lang w:val="pt-PT" w:eastAsia="en-GB"/>
        </w:rPr>
      </w:pPr>
      <w:r w:rsidRPr="00131CBC">
        <w:rPr>
          <w:sz w:val="16"/>
          <w:szCs w:val="16"/>
          <w:lang w:val="pt-PT" w:eastAsia="en-GB"/>
        </w:rPr>
        <w:t>O apoio da Comissão Europeia à produção desta publicação não constitui uma aprovação do conteúdo que reflete apenas a opinião dos autores, e a Comissão não pode ser responsabilizada por qualquer utilização que possa ser feita das informações nela contidas. Número de projeto: 2020-1-BG01-KA203-07919.</w:t>
      </w:r>
    </w:p>
    <w:p w14:paraId="69C1FDD8" w14:textId="21E2E3DE" w:rsidR="002600B4" w:rsidRPr="005B578E" w:rsidRDefault="00952183" w:rsidP="00952183">
      <w:pPr>
        <w:rPr>
          <w:lang w:val="pt-PT" w:eastAsia="en-GB"/>
        </w:rPr>
      </w:pPr>
      <w:r w:rsidRPr="005B578E">
        <w:rPr>
          <w:sz w:val="16"/>
          <w:szCs w:val="16"/>
          <w:lang w:val="pt-PT" w:eastAsia="en-GB"/>
        </w:rPr>
        <w:t>.</w:t>
      </w:r>
    </w:p>
    <w:bookmarkEnd w:id="0"/>
    <w:p w14:paraId="7BBD62A1" w14:textId="77777777" w:rsidR="00B50BE1" w:rsidRPr="00B50BE1" w:rsidRDefault="00B50BE1" w:rsidP="00B50BE1">
      <w:pPr>
        <w:tabs>
          <w:tab w:val="left" w:pos="2715"/>
          <w:tab w:val="center" w:pos="4680"/>
        </w:tabs>
        <w:spacing w:after="120" w:line="276" w:lineRule="auto"/>
        <w:rPr>
          <w:lang w:val="pt-PT" w:eastAsia="en-GB"/>
        </w:rPr>
      </w:pPr>
      <w:r w:rsidRPr="00B50BE1">
        <w:rPr>
          <w:lang w:val="pt-PT" w:eastAsia="en-GB"/>
        </w:rPr>
        <w:lastRenderedPageBreak/>
        <w:t>Este material faz parte do conteúdo do programa de formação "Gestão e Empreendedorismo nas Indústrias Culturais e Criativas" para estudantes de BA e MA em artes e humanidades (B&amp;E) contendo 10 temas no total. Foi desenvolvido no âmbito da Parceria Estratégica Erasmus+ "FENICE - Fomentar o Empreendedorismo e a Inovação nas Indústrias Culturais e Criativas através da Educação Interdisciplinar".</w:t>
      </w:r>
    </w:p>
    <w:p w14:paraId="6447B6CA" w14:textId="2B7DC64E" w:rsidR="00C90AF9" w:rsidRPr="00B50BE1" w:rsidRDefault="00B50BE1" w:rsidP="00B50BE1">
      <w:pPr>
        <w:tabs>
          <w:tab w:val="left" w:pos="2715"/>
          <w:tab w:val="center" w:pos="4680"/>
        </w:tabs>
        <w:spacing w:after="120" w:line="276" w:lineRule="auto"/>
        <w:rPr>
          <w:lang w:val="pt-PT" w:eastAsia="en-GB"/>
        </w:rPr>
      </w:pPr>
      <w:r w:rsidRPr="00B50BE1">
        <w:rPr>
          <w:lang w:val="pt-PT" w:eastAsia="en-GB"/>
        </w:rPr>
        <w:t>Os conteúdos da formação num relance</w:t>
      </w:r>
      <w:r w:rsidR="00C90AF9" w:rsidRPr="00B50BE1">
        <w:rPr>
          <w:lang w:val="pt-PT" w:eastAsia="en-GB"/>
        </w:rPr>
        <w:t>:</w:t>
      </w:r>
    </w:p>
    <w:tbl>
      <w:tblPr>
        <w:tblStyle w:val="TabelacomGrelha"/>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5B578E" w:rsidRPr="0062700B" w14:paraId="1A6D9656" w14:textId="77777777" w:rsidTr="00B55703">
        <w:trPr>
          <w:trHeight w:val="609"/>
          <w:jc w:val="center"/>
        </w:trPr>
        <w:tc>
          <w:tcPr>
            <w:tcW w:w="8647" w:type="dxa"/>
            <w:tcBorders>
              <w:bottom w:val="single" w:sz="18" w:space="0" w:color="FFFFFF" w:themeColor="background1"/>
            </w:tcBorders>
            <w:shd w:val="clear" w:color="auto" w:fill="auto"/>
            <w:tcMar>
              <w:top w:w="57" w:type="dxa"/>
              <w:bottom w:w="57" w:type="dxa"/>
            </w:tcMar>
            <w:vAlign w:val="center"/>
          </w:tcPr>
          <w:p w14:paraId="0DF56698" w14:textId="77777777" w:rsidR="005B578E" w:rsidRPr="0062700B" w:rsidRDefault="005B578E" w:rsidP="00B55703">
            <w:pPr>
              <w:jc w:val="left"/>
              <w:rPr>
                <w:b/>
                <w:bCs w:val="0"/>
                <w:color w:val="1A1364"/>
                <w:sz w:val="24"/>
                <w:szCs w:val="24"/>
                <w:lang w:val="de-DE"/>
              </w:rPr>
            </w:pPr>
            <w:r w:rsidRPr="0062700B">
              <w:rPr>
                <w:b/>
                <w:bCs w:val="0"/>
                <w:color w:val="1A1364"/>
                <w:sz w:val="24"/>
                <w:szCs w:val="24"/>
                <w:lang w:val="de-DE"/>
              </w:rPr>
              <w:t>FENICE</w:t>
            </w:r>
            <w:r>
              <w:rPr>
                <w:b/>
                <w:bCs w:val="0"/>
                <w:color w:val="1A1364"/>
                <w:sz w:val="24"/>
                <w:szCs w:val="24"/>
                <w:lang w:val="de-DE"/>
              </w:rPr>
              <w:t>:</w:t>
            </w:r>
            <w:r w:rsidRPr="0062700B">
              <w:rPr>
                <w:b/>
                <w:bCs w:val="0"/>
                <w:color w:val="1A1364"/>
                <w:sz w:val="24"/>
                <w:szCs w:val="24"/>
                <w:lang w:val="de-DE"/>
              </w:rPr>
              <w:t xml:space="preserve"> Program</w:t>
            </w:r>
            <w:r>
              <w:rPr>
                <w:b/>
                <w:bCs w:val="0"/>
                <w:color w:val="1A1364"/>
                <w:sz w:val="24"/>
                <w:szCs w:val="24"/>
                <w:lang w:val="de-DE"/>
              </w:rPr>
              <w:t>a</w:t>
            </w:r>
          </w:p>
        </w:tc>
      </w:tr>
      <w:tr w:rsidR="005B578E" w:rsidRPr="006A6E09" w14:paraId="509D92BB"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8D08D" w:themeFill="accent6" w:themeFillTint="99"/>
            <w:tcMar>
              <w:top w:w="57" w:type="dxa"/>
              <w:bottom w:w="57" w:type="dxa"/>
            </w:tcMar>
            <w:vAlign w:val="center"/>
          </w:tcPr>
          <w:p w14:paraId="792D0ECC" w14:textId="77777777" w:rsidR="005B578E" w:rsidRPr="00F03D6F" w:rsidRDefault="005B578E" w:rsidP="00B55703">
            <w:pPr>
              <w:pStyle w:val="Textosimples"/>
              <w:jc w:val="left"/>
              <w:rPr>
                <w:rFonts w:ascii="Arial" w:hAnsi="Arial" w:cs="Arial"/>
                <w:b/>
                <w:bCs w:val="0"/>
                <w:color w:val="FFFFFF" w:themeColor="background1"/>
                <w:lang w:val="pt-BR"/>
              </w:rPr>
            </w:pPr>
            <w:r w:rsidRPr="00F03D6F">
              <w:rPr>
                <w:rFonts w:ascii="Arial" w:hAnsi="Arial" w:cs="Arial"/>
                <w:b/>
                <w:bCs w:val="0"/>
                <w:color w:val="000000" w:themeColor="text1"/>
                <w:lang w:val="pt-BR"/>
              </w:rPr>
              <w:t xml:space="preserve">Unidade 1: Compreender o Empreendedorismo nas ICC  </w:t>
            </w:r>
          </w:p>
        </w:tc>
      </w:tr>
      <w:tr w:rsidR="005B578E" w:rsidRPr="006A6E09" w14:paraId="1B5C830C"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4812FC0E" w14:textId="77777777" w:rsidR="005B578E" w:rsidRPr="00542CB0" w:rsidRDefault="005B578E" w:rsidP="00B55703">
            <w:pPr>
              <w:pStyle w:val="Textosimples"/>
              <w:jc w:val="left"/>
              <w:rPr>
                <w:rFonts w:ascii="Arial" w:hAnsi="Arial" w:cs="Arial"/>
                <w:szCs w:val="22"/>
                <w:lang w:val="de-DE"/>
              </w:rPr>
            </w:pPr>
            <w:r w:rsidRPr="00F03D6F">
              <w:rPr>
                <w:rFonts w:ascii="Arial" w:eastAsia="Times New Roman" w:hAnsi="Arial" w:cs="Arial"/>
                <w:szCs w:val="22"/>
                <w:lang w:val="pt-BR"/>
              </w:rPr>
              <w:t>Tema 1.1. Compreender as ICC. Colaborações Intersetoriais</w:t>
            </w:r>
            <w:r>
              <w:rPr>
                <w:rFonts w:ascii="Arial" w:eastAsia="Times New Roman" w:hAnsi="Arial" w:cs="Arial"/>
                <w:szCs w:val="22"/>
                <w:lang w:val="pt-BR"/>
              </w:rPr>
              <w:t>.</w:t>
            </w:r>
            <w:r w:rsidRPr="00F03D6F">
              <w:rPr>
                <w:rFonts w:ascii="Arial" w:eastAsia="Times New Roman" w:hAnsi="Arial" w:cs="Arial"/>
                <w:szCs w:val="22"/>
                <w:lang w:val="pt-BR"/>
              </w:rPr>
              <w:t xml:space="preserve"> </w:t>
            </w:r>
          </w:p>
        </w:tc>
      </w:tr>
      <w:tr w:rsidR="005B578E" w:rsidRPr="006A6E09" w14:paraId="201CEDF2"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471C34A8" w14:textId="77777777" w:rsidR="005B578E" w:rsidRPr="00542CB0" w:rsidRDefault="005B578E" w:rsidP="00B55703">
            <w:pPr>
              <w:pStyle w:val="Textosimples"/>
              <w:jc w:val="left"/>
              <w:rPr>
                <w:rFonts w:ascii="Arial" w:hAnsi="Arial" w:cs="Arial"/>
                <w:szCs w:val="22"/>
                <w:lang w:val="de-DE"/>
              </w:rPr>
            </w:pPr>
            <w:r w:rsidRPr="00F03D6F">
              <w:rPr>
                <w:rFonts w:ascii="Arial" w:eastAsia="Times New Roman" w:hAnsi="Arial" w:cs="Arial"/>
                <w:szCs w:val="22"/>
                <w:lang w:val="pt-BR"/>
              </w:rPr>
              <w:t xml:space="preserve">Tema 1.2. Criatividade e inovação. Responsabilidade e comportamento ético </w:t>
            </w:r>
          </w:p>
        </w:tc>
      </w:tr>
      <w:tr w:rsidR="005B578E" w:rsidRPr="00B479EA" w14:paraId="26978E7C"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10E11962" w14:textId="77777777" w:rsidR="005B578E" w:rsidRPr="00542CB0" w:rsidRDefault="005B578E" w:rsidP="00B55703">
            <w:pPr>
              <w:pStyle w:val="Textosimples"/>
              <w:jc w:val="left"/>
              <w:rPr>
                <w:rFonts w:ascii="Arial" w:hAnsi="Arial" w:cs="Arial"/>
                <w:szCs w:val="22"/>
                <w:lang w:val="de-DE"/>
              </w:rPr>
            </w:pPr>
            <w:r w:rsidRPr="00F03D6F">
              <w:rPr>
                <w:rFonts w:ascii="Arial" w:eastAsia="Times New Roman" w:hAnsi="Arial" w:cs="Arial"/>
                <w:szCs w:val="22"/>
                <w:lang w:val="pt-BR"/>
              </w:rPr>
              <w:t xml:space="preserve">Tema 1.3. Políticas e intuições culturais. </w:t>
            </w:r>
            <w:proofErr w:type="spellStart"/>
            <w:r w:rsidRPr="00F03D6F">
              <w:rPr>
                <w:rFonts w:ascii="Arial" w:eastAsia="Times New Roman" w:hAnsi="Arial" w:cs="Arial"/>
                <w:szCs w:val="22"/>
              </w:rPr>
              <w:t>Propriedade</w:t>
            </w:r>
            <w:proofErr w:type="spellEnd"/>
            <w:r w:rsidRPr="00F03D6F">
              <w:rPr>
                <w:rFonts w:ascii="Arial" w:eastAsia="Times New Roman" w:hAnsi="Arial" w:cs="Arial"/>
                <w:szCs w:val="22"/>
              </w:rPr>
              <w:t xml:space="preserve"> </w:t>
            </w:r>
            <w:proofErr w:type="spellStart"/>
            <w:r w:rsidRPr="00F03D6F">
              <w:rPr>
                <w:rFonts w:ascii="Arial" w:eastAsia="Times New Roman" w:hAnsi="Arial" w:cs="Arial"/>
                <w:szCs w:val="22"/>
              </w:rPr>
              <w:t>intelectual</w:t>
            </w:r>
            <w:proofErr w:type="spellEnd"/>
          </w:p>
        </w:tc>
      </w:tr>
      <w:tr w:rsidR="005B578E" w:rsidRPr="006A6E09" w14:paraId="3D9245E3"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1F41E245" w14:textId="77777777" w:rsidR="005B578E" w:rsidRPr="00542CB0" w:rsidRDefault="005B578E" w:rsidP="00B55703">
            <w:pPr>
              <w:pStyle w:val="Textosimples"/>
              <w:jc w:val="left"/>
              <w:rPr>
                <w:rFonts w:ascii="Arial" w:hAnsi="Arial" w:cs="Arial"/>
                <w:szCs w:val="22"/>
                <w:lang w:val="de-DE"/>
              </w:rPr>
            </w:pPr>
            <w:r w:rsidRPr="00F03D6F">
              <w:rPr>
                <w:rFonts w:ascii="Arial" w:eastAsia="Times New Roman" w:hAnsi="Arial" w:cs="Arial"/>
                <w:szCs w:val="22"/>
                <w:lang w:val="pt-BR"/>
              </w:rPr>
              <w:t>Tema 1.4. Mentalidade e processo empreendedor.</w:t>
            </w:r>
          </w:p>
        </w:tc>
      </w:tr>
      <w:tr w:rsidR="005B578E" w:rsidRPr="006A6E09" w14:paraId="3DA8EE5B"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8D08D" w:themeFill="accent6" w:themeFillTint="99"/>
            <w:tcMar>
              <w:top w:w="57" w:type="dxa"/>
              <w:bottom w:w="57" w:type="dxa"/>
            </w:tcMar>
          </w:tcPr>
          <w:p w14:paraId="2F8FE09F" w14:textId="77777777" w:rsidR="005B578E" w:rsidRPr="00F03D6F" w:rsidRDefault="005B578E" w:rsidP="00B55703">
            <w:pPr>
              <w:pStyle w:val="Textosimples"/>
              <w:jc w:val="left"/>
              <w:rPr>
                <w:rFonts w:ascii="Arial" w:hAnsi="Arial" w:cs="Arial"/>
                <w:szCs w:val="22"/>
                <w:lang w:val="pt-BR"/>
              </w:rPr>
            </w:pPr>
            <w:r w:rsidRPr="00F03D6F">
              <w:rPr>
                <w:rFonts w:ascii="Arial" w:eastAsia="Times New Roman" w:hAnsi="Arial" w:cs="Arial"/>
                <w:b/>
                <w:szCs w:val="22"/>
                <w:lang w:val="pt-BR"/>
              </w:rPr>
              <w:t>Unidade 2: Prática empreendedora – Conceção de um projeto empresarial nas ICC</w:t>
            </w:r>
          </w:p>
        </w:tc>
      </w:tr>
      <w:tr w:rsidR="005B578E" w:rsidRPr="006A6E09" w14:paraId="15CE7062"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14CCF48D" w14:textId="77777777" w:rsidR="005B578E" w:rsidRPr="00F03D6F" w:rsidRDefault="005B578E" w:rsidP="00B55703">
            <w:pPr>
              <w:pStyle w:val="Textosimples"/>
              <w:jc w:val="left"/>
              <w:rPr>
                <w:rFonts w:ascii="Arial" w:hAnsi="Arial" w:cs="Arial"/>
                <w:szCs w:val="22"/>
                <w:lang w:val="pt-BR"/>
              </w:rPr>
            </w:pPr>
            <w:r w:rsidRPr="00F03D6F">
              <w:rPr>
                <w:rFonts w:ascii="Arial" w:eastAsia="Times New Roman" w:hAnsi="Arial" w:cs="Arial"/>
                <w:szCs w:val="22"/>
                <w:lang w:val="pt-BR"/>
              </w:rPr>
              <w:t>Tema 2.1: Projetar um negócio para as ICC: preparar um plano de negócios e um pitch</w:t>
            </w:r>
          </w:p>
        </w:tc>
      </w:tr>
      <w:tr w:rsidR="005B578E" w:rsidRPr="006A6E09" w14:paraId="20128E8E"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2BBA2B0E" w14:textId="77777777" w:rsidR="005B578E" w:rsidRPr="00542CB0" w:rsidRDefault="005B578E" w:rsidP="00B55703">
            <w:pPr>
              <w:pStyle w:val="Textosimples"/>
              <w:jc w:val="left"/>
              <w:rPr>
                <w:rFonts w:ascii="Arial" w:hAnsi="Arial" w:cs="Arial"/>
                <w:szCs w:val="22"/>
                <w:lang w:val="de-DE"/>
              </w:rPr>
            </w:pPr>
            <w:r w:rsidRPr="00F03D6F">
              <w:rPr>
                <w:rFonts w:ascii="Arial" w:eastAsia="Times New Roman" w:hAnsi="Arial" w:cs="Arial"/>
                <w:szCs w:val="22"/>
                <w:lang w:val="pt-BR"/>
              </w:rPr>
              <w:t xml:space="preserve">Tema 2.2: A criação de valor: valorização económica, de mercado e cultural de produtos e serviços nas ICC  </w:t>
            </w:r>
          </w:p>
        </w:tc>
      </w:tr>
      <w:tr w:rsidR="005B578E" w:rsidRPr="006A6E09" w14:paraId="58977BE0"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02F3A898" w14:textId="77777777" w:rsidR="005B578E" w:rsidRPr="00F03D6F" w:rsidRDefault="005B578E" w:rsidP="00B55703">
            <w:pPr>
              <w:pStyle w:val="Textosimples"/>
              <w:jc w:val="left"/>
              <w:rPr>
                <w:rFonts w:ascii="Arial" w:hAnsi="Arial" w:cs="Arial"/>
                <w:szCs w:val="22"/>
                <w:lang w:val="pt-BR"/>
              </w:rPr>
            </w:pPr>
            <w:r w:rsidRPr="00F03D6F">
              <w:rPr>
                <w:rFonts w:ascii="Arial" w:eastAsia="Times New Roman" w:hAnsi="Arial" w:cs="Arial"/>
                <w:szCs w:val="22"/>
                <w:lang w:val="pt-BR"/>
              </w:rPr>
              <w:t>Tema 2.3: Mercado, concorrência, consumo e branding nas ICC</w:t>
            </w:r>
          </w:p>
        </w:tc>
      </w:tr>
      <w:tr w:rsidR="005B578E" w:rsidRPr="006A6E09" w14:paraId="0A0E0797"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4678241B" w14:textId="77777777" w:rsidR="005B578E" w:rsidRPr="00F03D6F" w:rsidRDefault="005B578E" w:rsidP="00B55703">
            <w:pPr>
              <w:pStyle w:val="Textosimples"/>
              <w:jc w:val="left"/>
              <w:rPr>
                <w:rFonts w:ascii="Arial" w:hAnsi="Arial" w:cs="Arial"/>
                <w:szCs w:val="22"/>
                <w:lang w:val="pt-BR"/>
              </w:rPr>
            </w:pPr>
            <w:r w:rsidRPr="00F03D6F">
              <w:rPr>
                <w:rFonts w:ascii="Arial" w:eastAsia="Times New Roman" w:hAnsi="Arial" w:cs="Arial"/>
                <w:szCs w:val="22"/>
                <w:lang w:val="pt-BR"/>
              </w:rPr>
              <w:t>Tema 2.4: Modelos de negócio, sistemas, parcerias</w:t>
            </w:r>
          </w:p>
        </w:tc>
      </w:tr>
      <w:tr w:rsidR="005B578E" w:rsidRPr="006A6E09" w14:paraId="2C200DE0"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5745CEEC" w14:textId="77777777" w:rsidR="005B578E" w:rsidRPr="00F03D6F" w:rsidRDefault="005B578E" w:rsidP="00B55703">
            <w:pPr>
              <w:pStyle w:val="Textosimples"/>
              <w:jc w:val="left"/>
              <w:rPr>
                <w:rFonts w:ascii="Arial" w:hAnsi="Arial" w:cs="Arial"/>
                <w:szCs w:val="22"/>
                <w:lang w:val="pt-BR"/>
              </w:rPr>
            </w:pPr>
            <w:r w:rsidRPr="00F03D6F">
              <w:rPr>
                <w:rFonts w:ascii="Arial" w:eastAsia="Times New Roman" w:hAnsi="Arial" w:cs="Arial"/>
                <w:szCs w:val="22"/>
                <w:lang w:val="pt-BR"/>
              </w:rPr>
              <w:t>Tema 2.5: Gestão de equipas e gestão da mudança nas ICC</w:t>
            </w:r>
          </w:p>
        </w:tc>
      </w:tr>
      <w:tr w:rsidR="005B578E" w:rsidRPr="006A6E09" w14:paraId="5DCB63DA" w14:textId="77777777" w:rsidTr="00B55703">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64C1118E" w14:textId="77777777" w:rsidR="005B578E" w:rsidRPr="00F03D6F" w:rsidRDefault="005B578E" w:rsidP="00B55703">
            <w:pPr>
              <w:pStyle w:val="Textosimples"/>
              <w:jc w:val="left"/>
              <w:rPr>
                <w:rFonts w:ascii="Arial" w:hAnsi="Arial" w:cs="Arial"/>
                <w:szCs w:val="22"/>
                <w:lang w:val="pt-BR"/>
              </w:rPr>
            </w:pPr>
            <w:r w:rsidRPr="00F03D6F">
              <w:rPr>
                <w:rFonts w:ascii="Arial" w:eastAsia="Times New Roman" w:hAnsi="Arial" w:cs="Arial"/>
                <w:szCs w:val="22"/>
                <w:lang w:val="pt-BR"/>
              </w:rPr>
              <w:t>Tema 2.6: Financiamento. Oportunidades e riscos</w:t>
            </w:r>
          </w:p>
        </w:tc>
      </w:tr>
    </w:tbl>
    <w:p w14:paraId="5EC29848" w14:textId="2B00DAE6" w:rsidR="005B578E" w:rsidRPr="00F03D6F" w:rsidRDefault="005B578E" w:rsidP="005B578E">
      <w:pPr>
        <w:rPr>
          <w:lang w:val="pt-BR"/>
        </w:rPr>
      </w:pPr>
      <w:r w:rsidRPr="00F03D6F">
        <w:rPr>
          <w:lang w:val="pt-BR" w:eastAsia="en-GB"/>
        </w:rPr>
        <w:t>Pode encontrar mais informações na página:</w:t>
      </w:r>
      <w:r w:rsidRPr="00F03D6F">
        <w:rPr>
          <w:color w:val="2E74B5" w:themeColor="accent5" w:themeShade="BF"/>
          <w:lang w:val="pt-BR" w:eastAsia="en-GB"/>
        </w:rPr>
        <w:t xml:space="preserve"> </w:t>
      </w:r>
      <w:r w:rsidRPr="00F03D6F">
        <w:rPr>
          <w:lang w:val="pt-BR"/>
        </w:rPr>
        <w:t xml:space="preserve"> </w:t>
      </w:r>
      <w:hyperlink r:id="rId11" w:history="1">
        <w:r w:rsidRPr="00F03D6F">
          <w:rPr>
            <w:rStyle w:val="Hiperligao"/>
            <w:lang w:val="pt-BR"/>
          </w:rPr>
          <w:t>http://www.fenice-project.eu</w:t>
        </w:r>
      </w:hyperlink>
    </w:p>
    <w:p w14:paraId="6A58E62F" w14:textId="77777777" w:rsidR="005B578E" w:rsidRPr="00C63DBC" w:rsidRDefault="005B578E" w:rsidP="005B578E">
      <w:pPr>
        <w:rPr>
          <w:lang w:val="pt-PT" w:eastAsia="en-GB"/>
        </w:rPr>
      </w:pPr>
      <w:r w:rsidRPr="00C63DBC">
        <w:rPr>
          <w:lang w:val="pt-PT" w:eastAsia="en-GB"/>
        </w:rPr>
        <w:br w:type="page"/>
      </w:r>
    </w:p>
    <w:p w14:paraId="502AD37B" w14:textId="77777777" w:rsidR="00FF539D" w:rsidRPr="00B479EA" w:rsidRDefault="00FF539D" w:rsidP="00FF539D">
      <w:pPr>
        <w:jc w:val="center"/>
        <w:rPr>
          <w:lang w:val="de-DE" w:eastAsia="en-GB"/>
        </w:rPr>
      </w:pPr>
      <w:bookmarkStart w:id="1" w:name="_Hlk18139512"/>
      <w:r w:rsidRPr="00F03D6F">
        <w:rPr>
          <w:lang w:val="de-DE" w:eastAsia="en-GB"/>
        </w:rPr>
        <w:lastRenderedPageBreak/>
        <w:t>Declaração sobre Direitos de Autor</w:t>
      </w:r>
      <w:r w:rsidRPr="00BF1E67">
        <w:rPr>
          <w:lang w:val="de-DE" w:eastAsia="en-GB"/>
        </w:rPr>
        <w:t>:</w:t>
      </w:r>
      <w:bookmarkEnd w:id="1"/>
    </w:p>
    <w:p w14:paraId="160004A8" w14:textId="77777777" w:rsidR="00FF539D" w:rsidRPr="00B479EA" w:rsidRDefault="00FF539D" w:rsidP="00FF539D">
      <w:pPr>
        <w:jc w:val="center"/>
        <w:rPr>
          <w:color w:val="262626" w:themeColor="text1" w:themeTint="D9"/>
          <w:lang w:val="de-DE" w:eastAsia="en-GB"/>
        </w:rPr>
      </w:pPr>
      <w:r>
        <w:rPr>
          <w:bCs w:val="0"/>
          <w:noProof/>
          <w:lang w:val="de-DE"/>
        </w:rPr>
        <w:drawing>
          <wp:inline distT="0" distB="0" distL="0" distR="0" wp14:anchorId="57C64BEC" wp14:editId="6D5B705A">
            <wp:extent cx="1350000" cy="472500"/>
            <wp:effectExtent l="0" t="0" r="3175" b="3810"/>
            <wp:docPr id="2" name="Imagem 2" descr="Uma imagem com text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m texto, clipart&#10;&#10;Descrição gerad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0000" cy="472500"/>
                    </a:xfrm>
                    <a:prstGeom prst="rect">
                      <a:avLst/>
                    </a:prstGeom>
                    <a:noFill/>
                    <a:ln>
                      <a:noFill/>
                    </a:ln>
                  </pic:spPr>
                </pic:pic>
              </a:graphicData>
            </a:graphic>
          </wp:inline>
        </w:drawing>
      </w:r>
      <w:r w:rsidRPr="00B479EA">
        <w:rPr>
          <w:lang w:val="de-DE"/>
        </w:rPr>
        <w:br/>
      </w:r>
    </w:p>
    <w:p w14:paraId="19BF6345" w14:textId="77777777" w:rsidR="00FF539D" w:rsidRPr="00F03D6F" w:rsidRDefault="00FF539D" w:rsidP="00FF539D">
      <w:pPr>
        <w:rPr>
          <w:lang w:val="pt-BR" w:eastAsia="en-GB"/>
        </w:rPr>
      </w:pPr>
      <w:r w:rsidRPr="00F03D6F">
        <w:rPr>
          <w:lang w:val="pt-BR" w:eastAsia="en-GB"/>
        </w:rPr>
        <w:t xml:space="preserve">Esta obra está licenciada sob uma Licença Creative Commons Attribution-NonCommercial-ShareAlike 4.0 International License. </w:t>
      </w:r>
      <w:r>
        <w:rPr>
          <w:lang w:val="pt-BR" w:eastAsia="en-GB"/>
        </w:rPr>
        <w:t>Tem o direito de</w:t>
      </w:r>
      <w:r w:rsidRPr="00F03D6F">
        <w:rPr>
          <w:lang w:val="pt-BR" w:eastAsia="en-GB"/>
        </w:rPr>
        <w:t>:</w:t>
      </w:r>
    </w:p>
    <w:p w14:paraId="5E50176B" w14:textId="77777777" w:rsidR="00FF539D" w:rsidRPr="00F03D6F" w:rsidRDefault="00FF539D" w:rsidP="00FF539D">
      <w:pPr>
        <w:pStyle w:val="PargrafodaLista"/>
        <w:rPr>
          <w:noProof w:val="0"/>
          <w:lang w:val="pt-BR"/>
        </w:rPr>
      </w:pPr>
      <w:r>
        <w:rPr>
          <w:noProof w:val="0"/>
          <w:lang w:val="pt-BR"/>
        </w:rPr>
        <w:t>Com</w:t>
      </w:r>
      <w:r w:rsidRPr="00F03D6F">
        <w:rPr>
          <w:noProof w:val="0"/>
          <w:lang w:val="pt-BR"/>
        </w:rPr>
        <w:t>partilhar - copiar e redistribuir o material em qualquer meio ou formato</w:t>
      </w:r>
    </w:p>
    <w:p w14:paraId="419F5D68" w14:textId="77777777" w:rsidR="00FF539D" w:rsidRPr="00F03D6F" w:rsidRDefault="00FF539D" w:rsidP="00FF539D">
      <w:pPr>
        <w:pStyle w:val="PargrafodaLista"/>
        <w:rPr>
          <w:noProof w:val="0"/>
          <w:lang w:val="pt-BR"/>
        </w:rPr>
      </w:pPr>
      <w:r>
        <w:rPr>
          <w:lang w:val="pt-BR"/>
        </w:rPr>
        <w:t>A</w:t>
      </w:r>
      <w:r w:rsidRPr="00F03D6F">
        <w:rPr>
          <w:lang w:val="pt-BR"/>
        </w:rPr>
        <w:t>daptar - remixar, transformar, e construir sobre o material</w:t>
      </w:r>
    </w:p>
    <w:p w14:paraId="19CF2A16" w14:textId="77777777" w:rsidR="00FF539D" w:rsidRPr="00F03D6F" w:rsidRDefault="00FF539D" w:rsidP="00FF539D">
      <w:pPr>
        <w:rPr>
          <w:lang w:val="pt-BR"/>
        </w:rPr>
      </w:pPr>
      <w:r w:rsidRPr="00F03D6F">
        <w:rPr>
          <w:lang w:val="pt-BR"/>
        </w:rPr>
        <w:t>sob os seguintes termos:</w:t>
      </w:r>
    </w:p>
    <w:p w14:paraId="3B8E5686" w14:textId="77777777" w:rsidR="00FF539D" w:rsidRPr="00F03D6F" w:rsidRDefault="00FF539D" w:rsidP="00FF539D">
      <w:pPr>
        <w:pStyle w:val="PargrafodaLista"/>
        <w:rPr>
          <w:noProof w:val="0"/>
          <w:lang w:val="pt-BR"/>
        </w:rPr>
      </w:pPr>
      <w:r w:rsidRPr="00F03D6F">
        <w:rPr>
          <w:lang w:val="pt-BR"/>
        </w:rPr>
        <w:t xml:space="preserve">Atribuição - </w:t>
      </w:r>
      <w:r>
        <w:rPr>
          <w:lang w:val="pt-BR"/>
        </w:rPr>
        <w:t>D</w:t>
      </w:r>
      <w:r w:rsidRPr="00F370DE">
        <w:rPr>
          <w:lang w:val="pt-BR"/>
        </w:rPr>
        <w:t>eve atribuir o devido crédito, fornecer um link para a licença, e indicar se foram feitas alterações. Você pode fazê-lo de qualquer forma razoável, mas não de uma forma que sugira que o licenciante o apoia ou aprova o seu uso</w:t>
      </w:r>
      <w:r w:rsidRPr="00F03D6F">
        <w:rPr>
          <w:rFonts w:eastAsia="MyriadPro-Regular"/>
          <w:noProof w:val="0"/>
          <w:lang w:val="pt-BR" w:eastAsia="en-US"/>
        </w:rPr>
        <w:t>.</w:t>
      </w:r>
    </w:p>
    <w:p w14:paraId="5E9A25EC" w14:textId="77777777" w:rsidR="00FF539D" w:rsidRPr="00F03D6F" w:rsidRDefault="00FF539D" w:rsidP="00FF539D">
      <w:pPr>
        <w:pStyle w:val="PargrafodaLista"/>
        <w:rPr>
          <w:noProof w:val="0"/>
          <w:lang w:val="pt-BR"/>
        </w:rPr>
      </w:pPr>
      <w:r w:rsidRPr="00F03D6F">
        <w:rPr>
          <w:lang w:val="pt-BR"/>
        </w:rPr>
        <w:t>NãoComercial - Não poderá utilizar o material para fins comerciais.</w:t>
      </w:r>
    </w:p>
    <w:p w14:paraId="4E601465" w14:textId="5AADC75E" w:rsidR="00DF374D" w:rsidRPr="00DF374D" w:rsidRDefault="00FF539D" w:rsidP="00FF539D">
      <w:pPr>
        <w:pStyle w:val="PargrafodaLista"/>
        <w:rPr>
          <w:lang w:val="pt-PT"/>
        </w:rPr>
      </w:pPr>
      <w:r w:rsidRPr="00DD0EFB">
        <w:rPr>
          <w:lang w:val="pt-BR"/>
        </w:rPr>
        <w:t>CompartilhaIgual</w:t>
      </w:r>
      <w:r>
        <w:rPr>
          <w:lang w:val="pt-BR"/>
        </w:rPr>
        <w:t xml:space="preserve"> </w:t>
      </w:r>
      <w:r w:rsidRPr="00F03D6F">
        <w:rPr>
          <w:lang w:val="pt-BR"/>
        </w:rPr>
        <w:t xml:space="preserve">- Se remixar, transformar, ou </w:t>
      </w:r>
      <w:r>
        <w:rPr>
          <w:lang w:val="pt-BR"/>
        </w:rPr>
        <w:t>criar a partir do</w:t>
      </w:r>
      <w:r w:rsidRPr="00F03D6F">
        <w:rPr>
          <w:lang w:val="pt-BR"/>
        </w:rPr>
        <w:t xml:space="preserve"> material, </w:t>
      </w:r>
      <w:r>
        <w:rPr>
          <w:lang w:val="pt-BR"/>
        </w:rPr>
        <w:t>t</w:t>
      </w:r>
      <w:r w:rsidRPr="00924F5E">
        <w:rPr>
          <w:lang w:val="pt-BR"/>
        </w:rPr>
        <w:t>em de distribuir as suas contribuições ao abrigo da mesma licença que o original</w:t>
      </w:r>
      <w:r w:rsidR="005B578E" w:rsidRPr="00F03D6F">
        <w:rPr>
          <w:lang w:val="pt-BR"/>
        </w:rPr>
        <w:t>.</w:t>
      </w:r>
    </w:p>
    <w:p w14:paraId="483C71A6" w14:textId="355B5192" w:rsidR="00BF1E67" w:rsidRPr="00DF374D" w:rsidRDefault="00BF1E67" w:rsidP="00DF374D">
      <w:pPr>
        <w:rPr>
          <w:lang w:val="en-US"/>
        </w:rPr>
      </w:pPr>
    </w:p>
    <w:p w14:paraId="00DA2240" w14:textId="77777777" w:rsidR="00D13158" w:rsidRPr="006D2961" w:rsidRDefault="00D13158" w:rsidP="00776DC9">
      <w:pPr>
        <w:rPr>
          <w:lang w:val="en-US" w:eastAsia="en-GB"/>
        </w:rPr>
      </w:pPr>
    </w:p>
    <w:p w14:paraId="51F75BED" w14:textId="4ACC5B4E" w:rsidR="009425E0" w:rsidRPr="006D2961" w:rsidRDefault="009425E0" w:rsidP="00776DC9">
      <w:pPr>
        <w:rPr>
          <w:lang w:val="en-US"/>
        </w:rPr>
      </w:pPr>
      <w:r w:rsidRPr="006D2961">
        <w:rPr>
          <w:lang w:val="en-US"/>
        </w:rPr>
        <w:br w:type="page"/>
      </w:r>
    </w:p>
    <w:p w14:paraId="6AF41CAF" w14:textId="5C1BD31F" w:rsidR="00A252BA" w:rsidRPr="006D2961" w:rsidRDefault="00A252BA" w:rsidP="00C90AF9">
      <w:pPr>
        <w:pStyle w:val="Ttulo1"/>
        <w:rPr>
          <w:lang w:val="en-US"/>
        </w:rPr>
      </w:pPr>
      <w:r w:rsidRPr="006D2961">
        <w:rPr>
          <w:lang w:val="en-US"/>
        </w:rPr>
        <w:lastRenderedPageBreak/>
        <w:t>T</w:t>
      </w:r>
      <w:r w:rsidR="00E7563A">
        <w:rPr>
          <w:lang w:val="en-US"/>
        </w:rPr>
        <w:t>EMA</w:t>
      </w:r>
      <w:r w:rsidRPr="006D2961">
        <w:rPr>
          <w:lang w:val="en-US"/>
        </w:rPr>
        <w:t xml:space="preserve"> </w:t>
      </w:r>
      <w:proofErr w:type="spellStart"/>
      <w:r w:rsidR="00E7563A">
        <w:rPr>
          <w:lang w:val="en-US"/>
        </w:rPr>
        <w:t>Resumo</w:t>
      </w:r>
      <w:proofErr w:type="spellEnd"/>
    </w:p>
    <w:p w14:paraId="048148B5" w14:textId="55D02636" w:rsidR="00392DA2" w:rsidRPr="00D86E91" w:rsidRDefault="00D86E91" w:rsidP="00392DA2">
      <w:pPr>
        <w:rPr>
          <w:lang w:val="pt-PT"/>
        </w:rPr>
      </w:pPr>
      <w:r w:rsidRPr="0084370A">
        <w:rPr>
          <w:lang w:val="pt-PT"/>
        </w:rPr>
        <w:t xml:space="preserve">A palestra </w:t>
      </w:r>
      <w:r w:rsidR="0084370A" w:rsidRPr="0084370A">
        <w:rPr>
          <w:lang w:val="pt-PT"/>
        </w:rPr>
        <w:t>“</w:t>
      </w:r>
      <w:proofErr w:type="spellStart"/>
      <w:r w:rsidR="0084370A" w:rsidRPr="0084370A">
        <w:rPr>
          <w:b/>
          <w:bCs w:val="0"/>
          <w:lang w:val="pt-PT"/>
        </w:rPr>
        <w:t>Creativity</w:t>
      </w:r>
      <w:proofErr w:type="spellEnd"/>
      <w:r w:rsidR="0084370A" w:rsidRPr="0084370A">
        <w:rPr>
          <w:b/>
          <w:bCs w:val="0"/>
          <w:lang w:val="pt-PT"/>
        </w:rPr>
        <w:t xml:space="preserve"> and </w:t>
      </w:r>
      <w:proofErr w:type="spellStart"/>
      <w:r w:rsidR="0084370A" w:rsidRPr="0084370A">
        <w:rPr>
          <w:b/>
          <w:bCs w:val="0"/>
          <w:lang w:val="pt-PT"/>
        </w:rPr>
        <w:t>Innovation</w:t>
      </w:r>
      <w:proofErr w:type="spellEnd"/>
      <w:r w:rsidR="0084370A" w:rsidRPr="0084370A">
        <w:rPr>
          <w:b/>
          <w:bCs w:val="0"/>
          <w:lang w:val="pt-PT"/>
        </w:rPr>
        <w:t xml:space="preserve">: </w:t>
      </w:r>
      <w:proofErr w:type="spellStart"/>
      <w:r w:rsidR="0084370A" w:rsidRPr="0084370A">
        <w:rPr>
          <w:b/>
          <w:bCs w:val="0"/>
          <w:lang w:val="pt-PT"/>
        </w:rPr>
        <w:t>Accountability</w:t>
      </w:r>
      <w:proofErr w:type="spellEnd"/>
      <w:r w:rsidR="0084370A" w:rsidRPr="0084370A">
        <w:rPr>
          <w:b/>
          <w:bCs w:val="0"/>
          <w:lang w:val="pt-PT"/>
        </w:rPr>
        <w:t xml:space="preserve"> and </w:t>
      </w:r>
      <w:proofErr w:type="spellStart"/>
      <w:r w:rsidR="0084370A" w:rsidRPr="0084370A">
        <w:rPr>
          <w:b/>
          <w:bCs w:val="0"/>
          <w:lang w:val="pt-PT"/>
        </w:rPr>
        <w:t>Ethical</w:t>
      </w:r>
      <w:proofErr w:type="spellEnd"/>
      <w:r w:rsidR="0084370A" w:rsidRPr="0084370A">
        <w:rPr>
          <w:b/>
          <w:bCs w:val="0"/>
          <w:lang w:val="pt-PT"/>
        </w:rPr>
        <w:t xml:space="preserve"> </w:t>
      </w:r>
      <w:proofErr w:type="spellStart"/>
      <w:r w:rsidR="0084370A" w:rsidRPr="0084370A">
        <w:rPr>
          <w:b/>
          <w:bCs w:val="0"/>
          <w:lang w:val="pt-PT"/>
        </w:rPr>
        <w:t>Behavior</w:t>
      </w:r>
      <w:proofErr w:type="spellEnd"/>
      <w:r w:rsidR="0084370A">
        <w:rPr>
          <w:b/>
          <w:bCs w:val="0"/>
          <w:lang w:val="pt-PT"/>
        </w:rPr>
        <w:t>”</w:t>
      </w:r>
      <w:r w:rsidRPr="00D86E91">
        <w:rPr>
          <w:lang w:val="pt-PT"/>
        </w:rPr>
        <w:t xml:space="preserve"> centra-se nos vários </w:t>
      </w:r>
      <w:r w:rsidR="0084370A" w:rsidRPr="00D86E91">
        <w:rPr>
          <w:lang w:val="pt-PT"/>
        </w:rPr>
        <w:t>aspetos</w:t>
      </w:r>
      <w:r w:rsidRPr="00D86E91">
        <w:rPr>
          <w:lang w:val="pt-PT"/>
        </w:rPr>
        <w:t xml:space="preserve"> cruciais para a implementação de um </w:t>
      </w:r>
      <w:r w:rsidR="0084370A" w:rsidRPr="00D86E91">
        <w:rPr>
          <w:lang w:val="pt-PT"/>
        </w:rPr>
        <w:t>projeto</w:t>
      </w:r>
      <w:r w:rsidRPr="00D86E91">
        <w:rPr>
          <w:lang w:val="pt-PT"/>
        </w:rPr>
        <w:t xml:space="preserve"> de arte. Estes incluem a criatividade, inovação, </w:t>
      </w:r>
      <w:r w:rsidR="0084370A" w:rsidRPr="00D86E91">
        <w:rPr>
          <w:lang w:val="pt-PT"/>
        </w:rPr>
        <w:t>conceção</w:t>
      </w:r>
      <w:r w:rsidRPr="00D86E91">
        <w:rPr>
          <w:lang w:val="pt-PT"/>
        </w:rPr>
        <w:t xml:space="preserve"> de </w:t>
      </w:r>
      <w:r w:rsidR="0084370A" w:rsidRPr="00D86E91">
        <w:rPr>
          <w:lang w:val="pt-PT"/>
        </w:rPr>
        <w:t>projetos</w:t>
      </w:r>
      <w:r w:rsidRPr="00D86E91">
        <w:rPr>
          <w:lang w:val="pt-PT"/>
        </w:rPr>
        <w:t xml:space="preserve">, </w:t>
      </w:r>
      <w:proofErr w:type="gramStart"/>
      <w:r w:rsidR="0084370A">
        <w:rPr>
          <w:lang w:val="pt-PT"/>
        </w:rPr>
        <w:t>ao mesmo tempo que</w:t>
      </w:r>
      <w:proofErr w:type="gramEnd"/>
      <w:r w:rsidR="0084370A">
        <w:rPr>
          <w:lang w:val="pt-PT"/>
        </w:rPr>
        <w:t xml:space="preserve"> proporciona </w:t>
      </w:r>
      <w:r w:rsidRPr="00D86E91">
        <w:rPr>
          <w:lang w:val="pt-PT"/>
        </w:rPr>
        <w:t xml:space="preserve">uma equipa adequada de colaboradores e a responsabilização e comportamento ético dos membros da equipa. Após estabelecer uma definição clara do </w:t>
      </w:r>
      <w:r w:rsidR="0084370A" w:rsidRPr="00D86E91">
        <w:rPr>
          <w:lang w:val="pt-PT"/>
        </w:rPr>
        <w:t>objeto</w:t>
      </w:r>
      <w:r w:rsidRPr="00D86E91">
        <w:rPr>
          <w:lang w:val="pt-PT"/>
        </w:rPr>
        <w:t xml:space="preserve"> do </w:t>
      </w:r>
      <w:r w:rsidR="0084370A" w:rsidRPr="00D86E91">
        <w:rPr>
          <w:lang w:val="pt-PT"/>
        </w:rPr>
        <w:t>projeto</w:t>
      </w:r>
      <w:r w:rsidRPr="00D86E91">
        <w:rPr>
          <w:lang w:val="pt-PT"/>
        </w:rPr>
        <w:t xml:space="preserve">, as diferenças entre o processo criativo e a </w:t>
      </w:r>
      <w:r w:rsidR="0084370A">
        <w:rPr>
          <w:lang w:val="pt-PT"/>
        </w:rPr>
        <w:t>ação</w:t>
      </w:r>
      <w:r w:rsidRPr="00D86E91">
        <w:rPr>
          <w:lang w:val="pt-PT"/>
        </w:rPr>
        <w:t xml:space="preserve"> inovadora são abordadas. Discutimos então as questões relativas à criação da equipa que dependem da natureza do </w:t>
      </w:r>
      <w:r w:rsidR="0084370A" w:rsidRPr="00D86E91">
        <w:rPr>
          <w:lang w:val="pt-PT"/>
        </w:rPr>
        <w:t>projeto</w:t>
      </w:r>
      <w:r w:rsidRPr="00D86E91">
        <w:rPr>
          <w:lang w:val="pt-PT"/>
        </w:rPr>
        <w:t>, e os elementos-chave de uma boa comunicação dentro da equipa, bem como com os participantes externos do evento. O público também é visto como participante; por conseguinte, algumas formas de comportamento ético normalmente esperado na equipa devem também ser transferidas para os elementos do evento artístico que está a ser organizado. No entanto, não deve conter "ruído de comunicação" com os visitantes, ou, este não deve ser o caso das mensagens intencionalmente estabelecidas pelo artista, ou seja, pela obra de arte.</w:t>
      </w:r>
    </w:p>
    <w:p w14:paraId="25A04C40" w14:textId="77777777" w:rsidR="00D86E91" w:rsidRPr="00D86E91" w:rsidRDefault="00D86E91" w:rsidP="00392DA2">
      <w:pPr>
        <w:rPr>
          <w:lang w:val="pt-PT"/>
        </w:rPr>
      </w:pPr>
    </w:p>
    <w:p w14:paraId="2C6A5114" w14:textId="14886B1B" w:rsidR="00A252BA" w:rsidRPr="006D2961" w:rsidRDefault="0084370A" w:rsidP="00C90AF9">
      <w:pPr>
        <w:pStyle w:val="Ttulo1"/>
        <w:rPr>
          <w:lang w:val="en-US"/>
        </w:rPr>
      </w:pPr>
      <w:r>
        <w:rPr>
          <w:lang w:val="en-US"/>
        </w:rPr>
        <w:t>TEMA</w:t>
      </w:r>
      <w:r w:rsidR="00A252BA" w:rsidRPr="006D2961">
        <w:rPr>
          <w:lang w:val="en-US"/>
        </w:rPr>
        <w:t xml:space="preserve"> </w:t>
      </w:r>
      <w:r>
        <w:rPr>
          <w:lang w:val="en-US"/>
        </w:rPr>
        <w:t xml:space="preserve">Para </w:t>
      </w:r>
      <w:proofErr w:type="spellStart"/>
      <w:r>
        <w:rPr>
          <w:lang w:val="en-US"/>
        </w:rPr>
        <w:t>Leitura</w:t>
      </w:r>
      <w:proofErr w:type="spellEnd"/>
      <w:r w:rsidR="00A252BA" w:rsidRPr="006D2961">
        <w:rPr>
          <w:lang w:val="en-US"/>
        </w:rPr>
        <w:t xml:space="preserve"> </w:t>
      </w:r>
    </w:p>
    <w:p w14:paraId="4EBE6D5B" w14:textId="0EE8EA1E" w:rsidR="0084370A" w:rsidRPr="0084370A" w:rsidRDefault="0084370A" w:rsidP="0084370A">
      <w:pPr>
        <w:pStyle w:val="NormalWeb"/>
        <w:spacing w:before="0" w:beforeAutospacing="0" w:after="160" w:afterAutospacing="0"/>
        <w:rPr>
          <w:rFonts w:ascii="Arial" w:hAnsi="Arial"/>
          <w:sz w:val="22"/>
          <w:lang w:val="pt-PT" w:eastAsia="en-US"/>
        </w:rPr>
      </w:pPr>
      <w:r w:rsidRPr="0084370A">
        <w:rPr>
          <w:rFonts w:ascii="Arial" w:hAnsi="Arial"/>
          <w:sz w:val="22"/>
          <w:lang w:val="pt-PT" w:eastAsia="en-US"/>
        </w:rPr>
        <w:t>As tendências contemporâneas na organização de eventos artísticos/ culturais testemunham as constantes mudanças que estão a ocorrer no campo da</w:t>
      </w:r>
      <w:r>
        <w:rPr>
          <w:rFonts w:ascii="Arial" w:hAnsi="Arial"/>
          <w:sz w:val="22"/>
          <w:lang w:val="pt-PT" w:eastAsia="en-US"/>
        </w:rPr>
        <w:t>s</w:t>
      </w:r>
      <w:r w:rsidRPr="0084370A">
        <w:rPr>
          <w:rFonts w:ascii="Arial" w:hAnsi="Arial"/>
          <w:sz w:val="22"/>
          <w:lang w:val="pt-PT" w:eastAsia="en-US"/>
        </w:rPr>
        <w:t xml:space="preserve"> </w:t>
      </w:r>
      <w:proofErr w:type="spellStart"/>
      <w:r>
        <w:rPr>
          <w:rFonts w:ascii="Arial" w:hAnsi="Arial"/>
          <w:sz w:val="22"/>
          <w:lang w:val="pt-PT" w:eastAsia="en-US"/>
        </w:rPr>
        <w:t>I</w:t>
      </w:r>
      <w:r w:rsidRPr="0084370A">
        <w:rPr>
          <w:rFonts w:ascii="Arial" w:hAnsi="Arial"/>
          <w:sz w:val="22"/>
          <w:lang w:val="pt-PT" w:eastAsia="en-US"/>
        </w:rPr>
        <w:t>CC</w:t>
      </w:r>
      <w:r>
        <w:rPr>
          <w:rFonts w:ascii="Arial" w:hAnsi="Arial"/>
          <w:sz w:val="22"/>
          <w:lang w:val="pt-PT" w:eastAsia="en-US"/>
        </w:rPr>
        <w:t>s</w:t>
      </w:r>
      <w:proofErr w:type="spellEnd"/>
      <w:r w:rsidRPr="0084370A">
        <w:rPr>
          <w:rFonts w:ascii="Arial" w:hAnsi="Arial"/>
          <w:sz w:val="22"/>
          <w:lang w:val="pt-PT" w:eastAsia="en-US"/>
        </w:rPr>
        <w:t xml:space="preserve"> e a necessidade de adaptação às novas necessidades culturais da sociedade e dos seus grupos sociais. Os preconceitos sobre a música clássica como música para a "elite", por exemplo, foram ultrapassados, tal como o discurso sobre o "público de elite" nas galerias, etc. Há cada vez mais eventos abertos ao público e à participação de grupos sociais mais vastos. Isto implica uma estreita cooperação de equipas até há pouco tempo raramente ligadas em rede na implementação de vários projetos </w:t>
      </w:r>
      <w:r>
        <w:rPr>
          <w:rFonts w:ascii="Arial" w:hAnsi="Arial"/>
          <w:sz w:val="22"/>
          <w:lang w:val="pt-PT" w:eastAsia="en-US"/>
        </w:rPr>
        <w:t xml:space="preserve">das </w:t>
      </w:r>
      <w:proofErr w:type="spellStart"/>
      <w:r>
        <w:rPr>
          <w:rFonts w:ascii="Arial" w:hAnsi="Arial"/>
          <w:sz w:val="22"/>
          <w:lang w:val="pt-PT" w:eastAsia="en-US"/>
        </w:rPr>
        <w:t>I</w:t>
      </w:r>
      <w:r w:rsidRPr="0084370A">
        <w:rPr>
          <w:rFonts w:ascii="Arial" w:hAnsi="Arial"/>
          <w:sz w:val="22"/>
          <w:lang w:val="pt-PT" w:eastAsia="en-US"/>
        </w:rPr>
        <w:t>CC</w:t>
      </w:r>
      <w:r>
        <w:rPr>
          <w:rFonts w:ascii="Arial" w:hAnsi="Arial"/>
          <w:sz w:val="22"/>
          <w:lang w:val="pt-PT" w:eastAsia="en-US"/>
        </w:rPr>
        <w:t>s</w:t>
      </w:r>
      <w:proofErr w:type="spellEnd"/>
      <w:r w:rsidRPr="0084370A">
        <w:rPr>
          <w:rFonts w:ascii="Arial" w:hAnsi="Arial"/>
          <w:sz w:val="22"/>
          <w:lang w:val="pt-PT" w:eastAsia="en-US"/>
        </w:rPr>
        <w:t>.</w:t>
      </w:r>
    </w:p>
    <w:p w14:paraId="7A76281A" w14:textId="08880B1A" w:rsidR="0084370A" w:rsidRPr="0084370A" w:rsidRDefault="0084370A" w:rsidP="0084370A">
      <w:pPr>
        <w:pStyle w:val="NormalWeb"/>
        <w:spacing w:before="0" w:beforeAutospacing="0" w:after="160" w:afterAutospacing="0"/>
        <w:rPr>
          <w:rFonts w:ascii="Arial" w:hAnsi="Arial"/>
          <w:sz w:val="22"/>
          <w:lang w:val="pt-PT" w:eastAsia="en-US"/>
        </w:rPr>
      </w:pPr>
      <w:r w:rsidRPr="0084370A">
        <w:rPr>
          <w:rFonts w:ascii="Arial" w:hAnsi="Arial"/>
          <w:sz w:val="22"/>
          <w:lang w:val="pt-PT" w:eastAsia="en-US"/>
        </w:rPr>
        <w:t xml:space="preserve">Os projetos são implementados em vários campos da ciência e da arte a fim de obter novos resultados que encorajem o desenvolvimento e o progresso do campo em que são implementados. Os projetos no campo da arte estão a mudar a cultura e a sociedade, e hoje, além de causarem "gosto desinteressado" (E. Kant), têm quase sempre um papel cativante na sociedade - chamam a atenção para os problemas sociais atuais e as suas possíveis soluções. Em relação a se o projeto está relacionado com um campo de arte (visual, dramático ou musical), podemos determinar o grau da sua autoctonia ou aspeto interdisciplinar. Quanto mais interdisciplinar for o projeto, mais específica será a equipa de colaboradores </w:t>
      </w:r>
      <w:r w:rsidRPr="0084370A">
        <w:rPr>
          <w:rFonts w:ascii="Arial" w:hAnsi="Arial"/>
          <w:b/>
          <w:bCs w:val="0"/>
          <w:sz w:val="22"/>
          <w:lang w:val="pt-PT" w:eastAsia="en-US"/>
        </w:rPr>
        <w:t>criativos</w:t>
      </w:r>
      <w:r w:rsidRPr="0084370A">
        <w:rPr>
          <w:rFonts w:ascii="Arial" w:hAnsi="Arial"/>
          <w:sz w:val="22"/>
          <w:lang w:val="pt-PT" w:eastAsia="en-US"/>
        </w:rPr>
        <w:t xml:space="preserve"> que irão implementar as suas ideias e mostrar o seu potencial de </w:t>
      </w:r>
      <w:r w:rsidRPr="0084370A">
        <w:rPr>
          <w:rFonts w:ascii="Arial" w:hAnsi="Arial"/>
          <w:b/>
          <w:bCs w:val="0"/>
          <w:sz w:val="22"/>
          <w:lang w:val="pt-PT" w:eastAsia="en-US"/>
        </w:rPr>
        <w:t>inovação</w:t>
      </w:r>
      <w:r w:rsidRPr="0084370A">
        <w:rPr>
          <w:rFonts w:ascii="Arial" w:hAnsi="Arial"/>
          <w:sz w:val="22"/>
          <w:lang w:val="pt-PT" w:eastAsia="en-US"/>
        </w:rPr>
        <w:t>!</w:t>
      </w:r>
    </w:p>
    <w:p w14:paraId="2C270FF8" w14:textId="750612F4" w:rsidR="0084370A" w:rsidRPr="0084370A" w:rsidRDefault="0084370A" w:rsidP="0084370A">
      <w:pPr>
        <w:pStyle w:val="NormalWeb"/>
        <w:spacing w:before="0" w:beforeAutospacing="0" w:after="160" w:afterAutospacing="0"/>
        <w:rPr>
          <w:rFonts w:ascii="Arial" w:hAnsi="Arial"/>
          <w:sz w:val="22"/>
          <w:lang w:val="pt-PT" w:eastAsia="en-US"/>
        </w:rPr>
      </w:pPr>
      <w:r w:rsidRPr="0084370A">
        <w:rPr>
          <w:rFonts w:ascii="Arial" w:hAnsi="Arial"/>
          <w:sz w:val="22"/>
          <w:lang w:val="pt-PT" w:eastAsia="en-US"/>
        </w:rPr>
        <w:lastRenderedPageBreak/>
        <w:t>Na organização de certos eventos artísticos atualmente, nota-se a originalidade do conteúdo, do espaço e dos colaboradores</w:t>
      </w:r>
      <w:r>
        <w:rPr>
          <w:rFonts w:ascii="Arial" w:hAnsi="Arial"/>
          <w:sz w:val="22"/>
          <w:lang w:val="pt-PT" w:eastAsia="en-US"/>
        </w:rPr>
        <w:t>.</w:t>
      </w:r>
      <w:r w:rsidRPr="0084370A">
        <w:rPr>
          <w:rFonts w:ascii="Arial" w:hAnsi="Arial"/>
          <w:sz w:val="22"/>
          <w:lang w:val="pt-PT" w:eastAsia="en-US"/>
        </w:rPr>
        <w:t xml:space="preserve"> </w:t>
      </w:r>
      <w:r>
        <w:rPr>
          <w:rFonts w:ascii="Arial" w:hAnsi="Arial"/>
          <w:sz w:val="22"/>
          <w:lang w:val="pt-PT" w:eastAsia="en-US"/>
        </w:rPr>
        <w:t>O</w:t>
      </w:r>
      <w:r w:rsidRPr="0084370A">
        <w:rPr>
          <w:rFonts w:ascii="Arial" w:hAnsi="Arial"/>
          <w:sz w:val="22"/>
          <w:lang w:val="pt-PT" w:eastAsia="en-US"/>
        </w:rPr>
        <w:t xml:space="preserve">u seja, há uma tendência de sair do "quadro clássico". Esta intervenção poderia ser chamada "sacudir a tradição", parafraseando Walter Benjamin do seu famoso ensaio </w:t>
      </w:r>
      <w:r>
        <w:rPr>
          <w:rFonts w:ascii="Arial" w:hAnsi="Arial"/>
          <w:sz w:val="22"/>
          <w:lang w:val="pt-PT" w:eastAsia="en-US"/>
        </w:rPr>
        <w:t>“</w:t>
      </w:r>
      <w:r w:rsidRPr="0084370A">
        <w:rPr>
          <w:rFonts w:ascii="Arial" w:hAnsi="Arial"/>
          <w:sz w:val="22"/>
          <w:lang w:val="pt-PT" w:eastAsia="en-US"/>
        </w:rPr>
        <w:t xml:space="preserve">A </w:t>
      </w:r>
      <w:proofErr w:type="spellStart"/>
      <w:r w:rsidRPr="0084370A">
        <w:rPr>
          <w:rFonts w:ascii="Arial" w:hAnsi="Arial"/>
          <w:sz w:val="22"/>
          <w:lang w:val="pt-PT" w:eastAsia="en-US"/>
        </w:rPr>
        <w:t>Work</w:t>
      </w:r>
      <w:proofErr w:type="spellEnd"/>
      <w:r w:rsidRPr="0084370A">
        <w:rPr>
          <w:rFonts w:ascii="Arial" w:hAnsi="Arial"/>
          <w:sz w:val="22"/>
          <w:lang w:val="pt-PT" w:eastAsia="en-US"/>
        </w:rPr>
        <w:t xml:space="preserve"> </w:t>
      </w:r>
      <w:proofErr w:type="spellStart"/>
      <w:r w:rsidRPr="0084370A">
        <w:rPr>
          <w:rFonts w:ascii="Arial" w:hAnsi="Arial"/>
          <w:sz w:val="22"/>
          <w:lang w:val="pt-PT" w:eastAsia="en-US"/>
        </w:rPr>
        <w:t>of</w:t>
      </w:r>
      <w:proofErr w:type="spellEnd"/>
      <w:r w:rsidRPr="0084370A">
        <w:rPr>
          <w:rFonts w:ascii="Arial" w:hAnsi="Arial"/>
          <w:sz w:val="22"/>
          <w:lang w:val="pt-PT" w:eastAsia="en-US"/>
        </w:rPr>
        <w:t xml:space="preserve"> </w:t>
      </w:r>
      <w:proofErr w:type="spellStart"/>
      <w:r w:rsidRPr="0084370A">
        <w:rPr>
          <w:rFonts w:ascii="Arial" w:hAnsi="Arial"/>
          <w:sz w:val="22"/>
          <w:lang w:val="pt-PT" w:eastAsia="en-US"/>
        </w:rPr>
        <w:t>Art</w:t>
      </w:r>
      <w:proofErr w:type="spellEnd"/>
      <w:r w:rsidRPr="0084370A">
        <w:rPr>
          <w:rFonts w:ascii="Arial" w:hAnsi="Arial"/>
          <w:sz w:val="22"/>
          <w:lang w:val="pt-PT" w:eastAsia="en-US"/>
        </w:rPr>
        <w:t xml:space="preserve"> in </w:t>
      </w:r>
      <w:proofErr w:type="spellStart"/>
      <w:r w:rsidRPr="0084370A">
        <w:rPr>
          <w:rFonts w:ascii="Arial" w:hAnsi="Arial"/>
          <w:sz w:val="22"/>
          <w:lang w:val="pt-PT" w:eastAsia="en-US"/>
        </w:rPr>
        <w:t>the</w:t>
      </w:r>
      <w:proofErr w:type="spellEnd"/>
      <w:r w:rsidRPr="0084370A">
        <w:rPr>
          <w:rFonts w:ascii="Arial" w:hAnsi="Arial"/>
          <w:sz w:val="22"/>
          <w:lang w:val="pt-PT" w:eastAsia="en-US"/>
        </w:rPr>
        <w:t xml:space="preserve"> Age </w:t>
      </w:r>
      <w:proofErr w:type="spellStart"/>
      <w:r w:rsidRPr="0084370A">
        <w:rPr>
          <w:rFonts w:ascii="Arial" w:hAnsi="Arial"/>
          <w:sz w:val="22"/>
          <w:lang w:val="pt-PT" w:eastAsia="en-US"/>
        </w:rPr>
        <w:t>of</w:t>
      </w:r>
      <w:proofErr w:type="spellEnd"/>
      <w:r w:rsidRPr="0084370A">
        <w:rPr>
          <w:rFonts w:ascii="Arial" w:hAnsi="Arial"/>
          <w:sz w:val="22"/>
          <w:lang w:val="pt-PT" w:eastAsia="en-US"/>
        </w:rPr>
        <w:t xml:space="preserve"> </w:t>
      </w:r>
      <w:proofErr w:type="spellStart"/>
      <w:r w:rsidRPr="0084370A">
        <w:rPr>
          <w:rFonts w:ascii="Arial" w:hAnsi="Arial"/>
          <w:sz w:val="22"/>
          <w:lang w:val="pt-PT" w:eastAsia="en-US"/>
        </w:rPr>
        <w:t>Mechanical</w:t>
      </w:r>
      <w:proofErr w:type="spellEnd"/>
      <w:r w:rsidRPr="0084370A">
        <w:rPr>
          <w:rFonts w:ascii="Arial" w:hAnsi="Arial"/>
          <w:sz w:val="22"/>
          <w:lang w:val="pt-PT" w:eastAsia="en-US"/>
        </w:rPr>
        <w:t xml:space="preserve"> </w:t>
      </w:r>
      <w:proofErr w:type="spellStart"/>
      <w:r w:rsidRPr="0084370A">
        <w:rPr>
          <w:rFonts w:ascii="Arial" w:hAnsi="Arial"/>
          <w:sz w:val="22"/>
          <w:lang w:val="pt-PT" w:eastAsia="en-US"/>
        </w:rPr>
        <w:t>Reproduction</w:t>
      </w:r>
      <w:proofErr w:type="spellEnd"/>
      <w:r>
        <w:rPr>
          <w:rFonts w:ascii="Arial" w:hAnsi="Arial"/>
          <w:sz w:val="22"/>
          <w:lang w:val="pt-PT" w:eastAsia="en-US"/>
        </w:rPr>
        <w:t>”</w:t>
      </w:r>
      <w:r w:rsidRPr="0084370A">
        <w:rPr>
          <w:rFonts w:ascii="Arial" w:hAnsi="Arial"/>
          <w:sz w:val="22"/>
          <w:lang w:val="pt-PT" w:eastAsia="en-US"/>
        </w:rPr>
        <w:t xml:space="preserve"> (Benjamin 1974). Parece, contudo, que não vai no sentido da "liquidação da obra de arte" (Benjamin 1974: 125), mas sim no sentido de encontrar um compromisso entre artistas, organizadores e públicos na era dos diferentes meios de comunicação social que se estão a tornar sérios concorrentes dos conteúdos culturais tradicionais, tais como exposições, espetáculos de ópera, museus, etc. A tendência para organizar eventos que vão para além da estreita especialização de um campo de arte e interesses tomou completamente conta das </w:t>
      </w:r>
      <w:proofErr w:type="spellStart"/>
      <w:r>
        <w:rPr>
          <w:rFonts w:ascii="Arial" w:hAnsi="Arial"/>
          <w:sz w:val="22"/>
          <w:lang w:val="pt-PT" w:eastAsia="en-US"/>
        </w:rPr>
        <w:t>I</w:t>
      </w:r>
      <w:r w:rsidRPr="0084370A">
        <w:rPr>
          <w:rFonts w:ascii="Arial" w:hAnsi="Arial"/>
          <w:sz w:val="22"/>
          <w:lang w:val="pt-PT" w:eastAsia="en-US"/>
        </w:rPr>
        <w:t>CC</w:t>
      </w:r>
      <w:r>
        <w:rPr>
          <w:rFonts w:ascii="Arial" w:hAnsi="Arial"/>
          <w:sz w:val="22"/>
          <w:lang w:val="pt-PT" w:eastAsia="en-US"/>
        </w:rPr>
        <w:t>s</w:t>
      </w:r>
      <w:proofErr w:type="spellEnd"/>
      <w:r w:rsidRPr="0084370A">
        <w:rPr>
          <w:rFonts w:ascii="Arial" w:hAnsi="Arial"/>
          <w:sz w:val="22"/>
          <w:lang w:val="pt-PT" w:eastAsia="en-US"/>
        </w:rPr>
        <w:t xml:space="preserve">, proporcionando um campo de ensaio para uma ligação em rede sem descontinuidades de diferentes equipas nas quais é necessária a cooperação de vários sectores - desde música clássica, dança, artes plásticas e dramáticas, videoarte, espaço </w:t>
      </w:r>
      <w:r>
        <w:rPr>
          <w:rFonts w:ascii="Arial" w:hAnsi="Arial"/>
          <w:sz w:val="22"/>
          <w:lang w:val="pt-PT" w:eastAsia="en-US"/>
        </w:rPr>
        <w:t>de realidade virtual</w:t>
      </w:r>
      <w:r w:rsidRPr="0084370A">
        <w:rPr>
          <w:rFonts w:ascii="Arial" w:hAnsi="Arial"/>
          <w:sz w:val="22"/>
          <w:lang w:val="pt-PT" w:eastAsia="en-US"/>
        </w:rPr>
        <w:t>, etc.</w:t>
      </w:r>
    </w:p>
    <w:p w14:paraId="4897FDB0" w14:textId="6FF6FA64" w:rsidR="0084370A" w:rsidRPr="0084370A" w:rsidRDefault="0084370A" w:rsidP="0084370A">
      <w:pPr>
        <w:pStyle w:val="NormalWeb"/>
        <w:spacing w:before="0" w:beforeAutospacing="0" w:after="160" w:afterAutospacing="0"/>
        <w:rPr>
          <w:rFonts w:ascii="Arial" w:hAnsi="Arial"/>
          <w:color w:val="000000"/>
          <w:sz w:val="22"/>
          <w:lang w:val="pt-PT"/>
        </w:rPr>
      </w:pPr>
      <w:r w:rsidRPr="0084370A">
        <w:rPr>
          <w:rFonts w:ascii="Arial" w:hAnsi="Arial"/>
          <w:color w:val="000000"/>
          <w:sz w:val="22"/>
          <w:lang w:val="pt-PT"/>
        </w:rPr>
        <w:t xml:space="preserve">Um teórico da arte holandês, Hans van </w:t>
      </w:r>
      <w:proofErr w:type="spellStart"/>
      <w:r w:rsidRPr="0084370A">
        <w:rPr>
          <w:rFonts w:ascii="Arial" w:hAnsi="Arial"/>
          <w:color w:val="000000"/>
          <w:sz w:val="22"/>
          <w:lang w:val="pt-PT"/>
        </w:rPr>
        <w:t>Maanen</w:t>
      </w:r>
      <w:proofErr w:type="spellEnd"/>
      <w:r w:rsidRPr="0084370A">
        <w:rPr>
          <w:rFonts w:ascii="Arial" w:hAnsi="Arial"/>
          <w:color w:val="000000"/>
          <w:sz w:val="22"/>
          <w:lang w:val="pt-PT"/>
        </w:rPr>
        <w:t xml:space="preserve"> enfatiza a natureza tripartida da função da arte, apoiando-se em Kant (Emanuel Kant) e </w:t>
      </w:r>
      <w:proofErr w:type="spellStart"/>
      <w:r w:rsidRPr="0084370A">
        <w:rPr>
          <w:rFonts w:ascii="Arial" w:hAnsi="Arial"/>
          <w:color w:val="000000"/>
          <w:sz w:val="22"/>
          <w:lang w:val="pt-PT"/>
        </w:rPr>
        <w:t>Gadamer</w:t>
      </w:r>
      <w:proofErr w:type="spellEnd"/>
      <w:r w:rsidRPr="0084370A">
        <w:rPr>
          <w:rFonts w:ascii="Arial" w:hAnsi="Arial"/>
          <w:color w:val="000000"/>
          <w:sz w:val="22"/>
          <w:lang w:val="pt-PT"/>
        </w:rPr>
        <w:t xml:space="preserve"> (Hans Georg </w:t>
      </w:r>
      <w:proofErr w:type="spellStart"/>
      <w:r w:rsidRPr="0084370A">
        <w:rPr>
          <w:rFonts w:ascii="Arial" w:hAnsi="Arial"/>
          <w:color w:val="000000"/>
          <w:sz w:val="22"/>
          <w:lang w:val="pt-PT"/>
        </w:rPr>
        <w:t>Gadamer</w:t>
      </w:r>
      <w:proofErr w:type="spellEnd"/>
      <w:r w:rsidRPr="0084370A">
        <w:rPr>
          <w:rFonts w:ascii="Arial" w:hAnsi="Arial"/>
          <w:color w:val="000000"/>
          <w:sz w:val="22"/>
          <w:lang w:val="pt-PT"/>
        </w:rPr>
        <w:t xml:space="preserve">) - propriedades intrínsecas, </w:t>
      </w:r>
      <w:proofErr w:type="spellStart"/>
      <w:r w:rsidRPr="0084370A">
        <w:rPr>
          <w:rFonts w:ascii="Arial" w:hAnsi="Arial"/>
          <w:color w:val="000000"/>
          <w:sz w:val="22"/>
          <w:lang w:val="pt-PT"/>
        </w:rPr>
        <w:t>semi-intrínsecas</w:t>
      </w:r>
      <w:proofErr w:type="spellEnd"/>
      <w:r w:rsidRPr="0084370A">
        <w:rPr>
          <w:rFonts w:ascii="Arial" w:hAnsi="Arial"/>
          <w:color w:val="000000"/>
          <w:sz w:val="22"/>
          <w:lang w:val="pt-PT"/>
        </w:rPr>
        <w:t xml:space="preserve"> e extrínsecas. A primeira enfatiza a "contemplação estética desinteressada" na qual "a alegria de um belo jogo de formas" é refletida; a segunda já implica um interesse pessoal em determinada obra ou carisma artístico; e finalmente, a propriedade extrínseca, que realça o ambiente no processo de receção de uma obra de arte, ou seja, a dimensão sociológica das visitas a um determinado evento artístico onde aqueles que gostam das mesmas coisas ou coisas semelhantes se encontram e onde existe um certo grau de semelhança de gosto. Esta divisão é também muito importante dentro da </w:t>
      </w:r>
      <w:proofErr w:type="spellStart"/>
      <w:r>
        <w:rPr>
          <w:rFonts w:ascii="Arial" w:hAnsi="Arial"/>
          <w:color w:val="000000"/>
          <w:sz w:val="22"/>
          <w:lang w:val="pt-PT"/>
        </w:rPr>
        <w:t>I</w:t>
      </w:r>
      <w:r w:rsidRPr="0084370A">
        <w:rPr>
          <w:rFonts w:ascii="Arial" w:hAnsi="Arial"/>
          <w:color w:val="000000"/>
          <w:sz w:val="22"/>
          <w:lang w:val="pt-PT"/>
        </w:rPr>
        <w:t>CC</w:t>
      </w:r>
      <w:r>
        <w:rPr>
          <w:rFonts w:ascii="Arial" w:hAnsi="Arial"/>
          <w:color w:val="000000"/>
          <w:sz w:val="22"/>
          <w:lang w:val="pt-PT"/>
        </w:rPr>
        <w:t>s</w:t>
      </w:r>
      <w:proofErr w:type="spellEnd"/>
      <w:r w:rsidRPr="0084370A">
        <w:rPr>
          <w:rFonts w:ascii="Arial" w:hAnsi="Arial"/>
          <w:color w:val="000000"/>
          <w:sz w:val="22"/>
          <w:lang w:val="pt-PT"/>
        </w:rPr>
        <w:t xml:space="preserve">, porque pode ajudar a encontrar as formas possíveis de organizar um evento artístico. </w:t>
      </w:r>
    </w:p>
    <w:p w14:paraId="09EC173E" w14:textId="5BEE68F8" w:rsidR="0084370A" w:rsidRPr="0084370A" w:rsidRDefault="0084370A" w:rsidP="0084370A">
      <w:pPr>
        <w:pStyle w:val="NormalWeb"/>
        <w:spacing w:before="0" w:beforeAutospacing="0" w:after="160" w:afterAutospacing="0"/>
        <w:rPr>
          <w:rFonts w:ascii="Arial" w:hAnsi="Arial"/>
          <w:color w:val="000000"/>
          <w:sz w:val="22"/>
          <w:lang w:val="pt-PT"/>
        </w:rPr>
      </w:pPr>
      <w:r w:rsidRPr="0084370A">
        <w:rPr>
          <w:rFonts w:ascii="Arial" w:hAnsi="Arial"/>
          <w:color w:val="000000"/>
          <w:sz w:val="22"/>
          <w:lang w:val="pt-PT"/>
        </w:rPr>
        <w:t>Os termos bem conhecidos que agora usamos na</w:t>
      </w:r>
      <w:r>
        <w:rPr>
          <w:rFonts w:ascii="Arial" w:hAnsi="Arial"/>
          <w:color w:val="000000"/>
          <w:sz w:val="22"/>
          <w:lang w:val="pt-PT"/>
        </w:rPr>
        <w:t>s</w:t>
      </w:r>
      <w:r w:rsidRPr="0084370A">
        <w:rPr>
          <w:rFonts w:ascii="Arial" w:hAnsi="Arial"/>
          <w:color w:val="000000"/>
          <w:sz w:val="22"/>
          <w:lang w:val="pt-PT"/>
        </w:rPr>
        <w:t xml:space="preserve"> </w:t>
      </w:r>
      <w:proofErr w:type="spellStart"/>
      <w:r>
        <w:rPr>
          <w:rFonts w:ascii="Arial" w:hAnsi="Arial"/>
          <w:color w:val="000000"/>
          <w:sz w:val="22"/>
          <w:lang w:val="pt-PT"/>
        </w:rPr>
        <w:t>I</w:t>
      </w:r>
      <w:r w:rsidRPr="0084370A">
        <w:rPr>
          <w:rFonts w:ascii="Arial" w:hAnsi="Arial"/>
          <w:color w:val="000000"/>
          <w:sz w:val="22"/>
          <w:lang w:val="pt-PT"/>
        </w:rPr>
        <w:t>CC</w:t>
      </w:r>
      <w:r>
        <w:rPr>
          <w:rFonts w:ascii="Arial" w:hAnsi="Arial"/>
          <w:color w:val="000000"/>
          <w:sz w:val="22"/>
          <w:lang w:val="pt-PT"/>
        </w:rPr>
        <w:t>s</w:t>
      </w:r>
      <w:proofErr w:type="spellEnd"/>
      <w:r w:rsidRPr="0084370A">
        <w:rPr>
          <w:rFonts w:ascii="Arial" w:hAnsi="Arial"/>
          <w:color w:val="000000"/>
          <w:sz w:val="22"/>
          <w:lang w:val="pt-PT"/>
        </w:rPr>
        <w:t xml:space="preserve"> são </w:t>
      </w:r>
      <w:r w:rsidRPr="0084370A">
        <w:rPr>
          <w:rFonts w:ascii="Arial" w:hAnsi="Arial"/>
          <w:b/>
          <w:bCs w:val="0"/>
          <w:color w:val="000000"/>
          <w:sz w:val="22"/>
          <w:lang w:val="pt-PT"/>
        </w:rPr>
        <w:t>criatividade</w:t>
      </w:r>
      <w:r w:rsidRPr="0084370A">
        <w:rPr>
          <w:rFonts w:ascii="Arial" w:hAnsi="Arial"/>
          <w:color w:val="000000"/>
          <w:sz w:val="22"/>
          <w:lang w:val="pt-PT"/>
        </w:rPr>
        <w:t xml:space="preserve"> e </w:t>
      </w:r>
      <w:r w:rsidRPr="0084370A">
        <w:rPr>
          <w:rFonts w:ascii="Arial" w:hAnsi="Arial"/>
          <w:b/>
          <w:bCs w:val="0"/>
          <w:color w:val="000000"/>
          <w:sz w:val="22"/>
          <w:lang w:val="pt-PT"/>
        </w:rPr>
        <w:t>inovação</w:t>
      </w:r>
      <w:r w:rsidRPr="0084370A">
        <w:rPr>
          <w:rFonts w:ascii="Arial" w:hAnsi="Arial"/>
          <w:color w:val="000000"/>
          <w:sz w:val="22"/>
          <w:lang w:val="pt-PT"/>
        </w:rPr>
        <w:t>. No entanto, embora possam parecer semelhantes, têm um significado completamente diferente, ou seja, num certo sentido, complementam-se mutuamente. Enquanto a criatividade envolve inventar, imaginar, ideias, brainstorming e uma espécie de engenho; a inovação tem um valor mensurável, é um produto produzido com base numa ideia criativa, representando uma novidade e uma melhoria óbvia.</w:t>
      </w:r>
    </w:p>
    <w:p w14:paraId="020412B6" w14:textId="68A5D3E0" w:rsidR="002A050E" w:rsidRPr="0084370A" w:rsidRDefault="0084370A" w:rsidP="0084370A">
      <w:pPr>
        <w:pStyle w:val="NormalWeb"/>
        <w:spacing w:before="0" w:beforeAutospacing="0" w:after="160" w:afterAutospacing="0"/>
        <w:rPr>
          <w:rFonts w:ascii="Arial" w:hAnsi="Arial"/>
          <w:color w:val="000000"/>
          <w:sz w:val="22"/>
          <w:lang w:val="pt-PT"/>
        </w:rPr>
      </w:pPr>
      <w:r w:rsidRPr="0084370A">
        <w:rPr>
          <w:rFonts w:ascii="Arial" w:hAnsi="Arial"/>
          <w:color w:val="000000"/>
          <w:sz w:val="22"/>
          <w:lang w:val="pt-PT"/>
        </w:rPr>
        <w:t>A criatividade pode ser entendida como sendo uma construção multidimensional, envolvendo variáveis cognitivas, características de personalidade, família, aspetos educativos, e elementos sociais e culturais. Estas dimensões interagem umas com as outras de acordo com o pensamento individual e estilos criativos e são, portanto, expressas e encontradas de muitas formas diferentes (</w:t>
      </w:r>
      <w:proofErr w:type="spellStart"/>
      <w:r w:rsidRPr="0084370A">
        <w:rPr>
          <w:rFonts w:ascii="Arial" w:hAnsi="Arial"/>
          <w:color w:val="000000"/>
          <w:sz w:val="22"/>
          <w:lang w:val="pt-PT"/>
        </w:rPr>
        <w:t>Sternberg</w:t>
      </w:r>
      <w:proofErr w:type="spellEnd"/>
      <w:r w:rsidRPr="0084370A">
        <w:rPr>
          <w:rFonts w:ascii="Arial" w:hAnsi="Arial"/>
          <w:color w:val="000000"/>
          <w:sz w:val="22"/>
          <w:lang w:val="pt-PT"/>
        </w:rPr>
        <w:t xml:space="preserve">, 2010; </w:t>
      </w:r>
      <w:proofErr w:type="spellStart"/>
      <w:r w:rsidRPr="0084370A">
        <w:rPr>
          <w:rFonts w:ascii="Arial" w:hAnsi="Arial"/>
          <w:color w:val="000000"/>
          <w:sz w:val="22"/>
          <w:lang w:val="pt-PT"/>
        </w:rPr>
        <w:t>Wechsler</w:t>
      </w:r>
      <w:proofErr w:type="spellEnd"/>
      <w:r w:rsidRPr="0084370A">
        <w:rPr>
          <w:rFonts w:ascii="Arial" w:hAnsi="Arial"/>
          <w:color w:val="000000"/>
          <w:sz w:val="22"/>
          <w:lang w:val="pt-PT"/>
        </w:rPr>
        <w:t xml:space="preserve">, 2008). Portanto, o fenómeno criativo tem sido estudado sob as mais diferentes abordagens, por vezes enfatizando a pessoa, ou o processo ou produtos, o ambiente, ou mesmo a interação entre duas ou mais destas variáveis, implicando assim que a criatividade tem múltiplas formas de ser identificada (Alencar &amp; </w:t>
      </w:r>
      <w:proofErr w:type="spellStart"/>
      <w:r w:rsidRPr="0084370A">
        <w:rPr>
          <w:rFonts w:ascii="Arial" w:hAnsi="Arial"/>
          <w:color w:val="000000"/>
          <w:sz w:val="22"/>
          <w:lang w:val="pt-PT"/>
        </w:rPr>
        <w:t>Fleith</w:t>
      </w:r>
      <w:proofErr w:type="spellEnd"/>
      <w:r w:rsidRPr="0084370A">
        <w:rPr>
          <w:rFonts w:ascii="Arial" w:hAnsi="Arial"/>
          <w:color w:val="000000"/>
          <w:sz w:val="22"/>
          <w:lang w:val="pt-PT"/>
        </w:rPr>
        <w:t xml:space="preserve">, 2008; </w:t>
      </w:r>
      <w:proofErr w:type="spellStart"/>
      <w:r w:rsidRPr="0084370A">
        <w:rPr>
          <w:rFonts w:ascii="Arial" w:hAnsi="Arial"/>
          <w:color w:val="000000"/>
          <w:sz w:val="22"/>
          <w:lang w:val="pt-PT"/>
        </w:rPr>
        <w:t>Nakano</w:t>
      </w:r>
      <w:proofErr w:type="spellEnd"/>
      <w:r w:rsidRPr="0084370A">
        <w:rPr>
          <w:rFonts w:ascii="Arial" w:hAnsi="Arial"/>
          <w:color w:val="000000"/>
          <w:sz w:val="22"/>
          <w:lang w:val="pt-PT"/>
        </w:rPr>
        <w:t xml:space="preserve"> &amp; </w:t>
      </w:r>
      <w:proofErr w:type="spellStart"/>
      <w:r w:rsidRPr="0084370A">
        <w:rPr>
          <w:rFonts w:ascii="Arial" w:hAnsi="Arial"/>
          <w:color w:val="000000"/>
          <w:sz w:val="22"/>
          <w:lang w:val="pt-PT"/>
        </w:rPr>
        <w:t>Wechsler</w:t>
      </w:r>
      <w:proofErr w:type="spellEnd"/>
      <w:r w:rsidRPr="0084370A">
        <w:rPr>
          <w:rFonts w:ascii="Arial" w:hAnsi="Arial"/>
          <w:color w:val="000000"/>
          <w:sz w:val="22"/>
          <w:lang w:val="pt-PT"/>
        </w:rPr>
        <w:t>, 2012).</w:t>
      </w:r>
    </w:p>
    <w:p w14:paraId="75019334" w14:textId="5A294934" w:rsidR="0084370A" w:rsidRPr="0084370A" w:rsidRDefault="0084370A" w:rsidP="0084370A">
      <w:pPr>
        <w:pStyle w:val="NormalWeb"/>
        <w:shd w:val="clear" w:color="auto" w:fill="FFFFFF"/>
        <w:spacing w:before="0" w:beforeAutospacing="0" w:after="0" w:afterAutospacing="0"/>
        <w:rPr>
          <w:rFonts w:ascii="Arial" w:hAnsi="Arial"/>
          <w:color w:val="000000"/>
          <w:sz w:val="22"/>
          <w:lang w:val="pt-PT"/>
        </w:rPr>
      </w:pPr>
      <w:r w:rsidRPr="0084370A">
        <w:rPr>
          <w:rFonts w:ascii="Arial" w:hAnsi="Arial"/>
          <w:color w:val="000000"/>
          <w:sz w:val="22"/>
          <w:lang w:val="pt-PT"/>
        </w:rPr>
        <w:t xml:space="preserve">"A inovação tem sido valorizada como uma característica individual necessária no mundo globalizado. Tomada como um conceito de interesse multidisciplinar, a investigação sobre </w:t>
      </w:r>
      <w:r w:rsidRPr="0084370A">
        <w:rPr>
          <w:rFonts w:ascii="Arial" w:hAnsi="Arial"/>
          <w:color w:val="000000"/>
          <w:sz w:val="22"/>
          <w:lang w:val="pt-PT"/>
        </w:rPr>
        <w:lastRenderedPageBreak/>
        <w:t>este fenómeno tem sido desenvolvida em várias áreas do conhecimento, incluindo administração, educação, economia, psicologia e sociologia, entre outras. Como conceito, a inovação foi definida como o desenvolvimento do produto ou prática de ideias novas e úteis para beneficiar indivíduos, equipas, organizações ou um leque mais amplo da sociedade (</w:t>
      </w:r>
      <w:proofErr w:type="spellStart"/>
      <w:r w:rsidRPr="0084370A">
        <w:rPr>
          <w:rFonts w:ascii="Arial" w:hAnsi="Arial"/>
          <w:color w:val="000000"/>
          <w:sz w:val="22"/>
          <w:lang w:val="pt-PT"/>
        </w:rPr>
        <w:t>Bledow</w:t>
      </w:r>
      <w:proofErr w:type="spellEnd"/>
      <w:r w:rsidRPr="0084370A">
        <w:rPr>
          <w:rFonts w:ascii="Arial" w:hAnsi="Arial"/>
          <w:color w:val="000000"/>
          <w:sz w:val="22"/>
          <w:lang w:val="pt-PT"/>
        </w:rPr>
        <w:t xml:space="preserve">, Frese, Anderson, </w:t>
      </w:r>
      <w:proofErr w:type="spellStart"/>
      <w:r w:rsidRPr="0084370A">
        <w:rPr>
          <w:rFonts w:ascii="Arial" w:hAnsi="Arial"/>
          <w:color w:val="000000"/>
          <w:sz w:val="22"/>
          <w:lang w:val="pt-PT"/>
        </w:rPr>
        <w:t>Erez</w:t>
      </w:r>
      <w:proofErr w:type="spellEnd"/>
      <w:r w:rsidRPr="0084370A">
        <w:rPr>
          <w:rFonts w:ascii="Arial" w:hAnsi="Arial"/>
          <w:color w:val="000000"/>
          <w:sz w:val="22"/>
          <w:lang w:val="pt-PT"/>
        </w:rPr>
        <w:t xml:space="preserve">, &amp; </w:t>
      </w:r>
      <w:proofErr w:type="spellStart"/>
      <w:r w:rsidRPr="0084370A">
        <w:rPr>
          <w:rFonts w:ascii="Arial" w:hAnsi="Arial"/>
          <w:color w:val="000000"/>
          <w:sz w:val="22"/>
          <w:lang w:val="pt-PT"/>
        </w:rPr>
        <w:t>Farr</w:t>
      </w:r>
      <w:proofErr w:type="spellEnd"/>
      <w:r w:rsidRPr="0084370A">
        <w:rPr>
          <w:rFonts w:ascii="Arial" w:hAnsi="Arial"/>
          <w:color w:val="000000"/>
          <w:sz w:val="22"/>
          <w:lang w:val="pt-PT"/>
        </w:rPr>
        <w:t xml:space="preserve"> 2009). Depois, há necessidade de esclarecer que a inovação não é apenas uma questão de apresentar uma nova ideia, mas também requer um produto valioso. Neste caso, "produto" não se limita a um </w:t>
      </w:r>
      <w:r w:rsidR="00DF374D" w:rsidRPr="0084370A">
        <w:rPr>
          <w:rFonts w:ascii="Arial" w:hAnsi="Arial"/>
          <w:color w:val="000000"/>
          <w:sz w:val="22"/>
          <w:lang w:val="pt-PT"/>
        </w:rPr>
        <w:t>objeto</w:t>
      </w:r>
      <w:r w:rsidRPr="0084370A">
        <w:rPr>
          <w:rFonts w:ascii="Arial" w:hAnsi="Arial"/>
          <w:color w:val="000000"/>
          <w:sz w:val="22"/>
          <w:lang w:val="pt-PT"/>
        </w:rPr>
        <w:t xml:space="preserve"> tangível, mas pode também ser visto como um processo para aumentar a produção e reduzir os custos de uma forma ainda não testada nesse contexto específico". (</w:t>
      </w:r>
      <w:proofErr w:type="spellStart"/>
      <w:r w:rsidRPr="0084370A">
        <w:rPr>
          <w:rFonts w:ascii="Arial" w:hAnsi="Arial"/>
          <w:color w:val="000000"/>
          <w:sz w:val="22"/>
          <w:lang w:val="pt-PT"/>
        </w:rPr>
        <w:t>Cropley</w:t>
      </w:r>
      <w:proofErr w:type="spellEnd"/>
      <w:r w:rsidRPr="0084370A">
        <w:rPr>
          <w:rFonts w:ascii="Arial" w:hAnsi="Arial"/>
          <w:color w:val="000000"/>
          <w:sz w:val="22"/>
          <w:lang w:val="pt-PT"/>
        </w:rPr>
        <w:t xml:space="preserve">, </w:t>
      </w:r>
      <w:proofErr w:type="spellStart"/>
      <w:r w:rsidRPr="0084370A">
        <w:rPr>
          <w:rFonts w:ascii="Arial" w:hAnsi="Arial"/>
          <w:color w:val="000000"/>
          <w:sz w:val="22"/>
          <w:lang w:val="pt-PT"/>
        </w:rPr>
        <w:t>Kaufman</w:t>
      </w:r>
      <w:proofErr w:type="spellEnd"/>
      <w:r w:rsidRPr="0084370A">
        <w:rPr>
          <w:rFonts w:ascii="Arial" w:hAnsi="Arial"/>
          <w:color w:val="000000"/>
          <w:sz w:val="22"/>
          <w:lang w:val="pt-PT"/>
        </w:rPr>
        <w:t xml:space="preserve">, &amp; </w:t>
      </w:r>
      <w:proofErr w:type="spellStart"/>
      <w:r w:rsidRPr="0084370A">
        <w:rPr>
          <w:rFonts w:ascii="Arial" w:hAnsi="Arial"/>
          <w:color w:val="000000"/>
          <w:sz w:val="22"/>
          <w:lang w:val="pt-PT"/>
        </w:rPr>
        <w:t>Cropley</w:t>
      </w:r>
      <w:proofErr w:type="spellEnd"/>
      <w:r w:rsidRPr="0084370A">
        <w:rPr>
          <w:rFonts w:ascii="Arial" w:hAnsi="Arial"/>
          <w:color w:val="000000"/>
          <w:sz w:val="22"/>
          <w:lang w:val="pt-PT"/>
        </w:rPr>
        <w:t>, 2011).</w:t>
      </w:r>
    </w:p>
    <w:p w14:paraId="2547F423" w14:textId="52B2966B" w:rsidR="002A050E" w:rsidRPr="00DF374D" w:rsidRDefault="0084370A" w:rsidP="00DF374D">
      <w:pPr>
        <w:pStyle w:val="NormalWeb"/>
        <w:shd w:val="clear" w:color="auto" w:fill="FFFFFF"/>
        <w:spacing w:before="0" w:beforeAutospacing="0" w:after="0" w:afterAutospacing="0"/>
        <w:rPr>
          <w:rFonts w:ascii="Arial" w:hAnsi="Arial"/>
          <w:color w:val="000000"/>
          <w:sz w:val="22"/>
          <w:lang w:val="pt-PT"/>
        </w:rPr>
      </w:pPr>
      <w:r w:rsidRPr="0084370A">
        <w:rPr>
          <w:rFonts w:ascii="Arial" w:hAnsi="Arial"/>
          <w:color w:val="000000"/>
          <w:sz w:val="22"/>
          <w:lang w:val="pt-PT"/>
        </w:rPr>
        <w:t xml:space="preserve">"O termo 'inovação' está sempre ligado à inserção, implementação ou desenvolvimento de uma ideia, produto ou serviço com o </w:t>
      </w:r>
      <w:r w:rsidR="00DF374D" w:rsidRPr="0084370A">
        <w:rPr>
          <w:rFonts w:ascii="Arial" w:hAnsi="Arial"/>
          <w:color w:val="000000"/>
          <w:sz w:val="22"/>
          <w:lang w:val="pt-PT"/>
        </w:rPr>
        <w:t>objetivo</w:t>
      </w:r>
      <w:r w:rsidRPr="0084370A">
        <w:rPr>
          <w:rFonts w:ascii="Arial" w:hAnsi="Arial"/>
          <w:color w:val="000000"/>
          <w:sz w:val="22"/>
          <w:lang w:val="pt-PT"/>
        </w:rPr>
        <w:t xml:space="preserve"> de utilidade na sociedade. Dada a sua amplitude, diferentes tipos de inovação foram definidos pela Organização para a Cooperação e Desenvolvimento Económico (OCDE, 2016) como os seguintes: a) inovação de produto é a aplicação de uma ideia ou serviço que tenha sofrido um desenvolvimento substancial, cuja viabilidade pode estar relacionada com a sua funcionalidade ou outras técnicas que possibilitem novos usos para essa ideia ou serviço; b) inovação de processo, referindo-se ao desenvolvimento de novos métodos para alcançar uma determinada produção; c) inovação organizacional, ou novos tipos de organização ou meios de administração de organizações; e d) inovação de marketing, em que novos métodos são utilizados para obter o desenvolvimento de produtos e suas embalagens associadas, formas de custo e publicidade promocional.” </w:t>
      </w:r>
      <w:r w:rsidRPr="00DF374D">
        <w:rPr>
          <w:rFonts w:ascii="Arial" w:hAnsi="Arial"/>
          <w:color w:val="000000"/>
          <w:sz w:val="22"/>
          <w:lang w:val="pt-PT"/>
        </w:rPr>
        <w:t>(</w:t>
      </w:r>
      <w:proofErr w:type="spellStart"/>
      <w:r w:rsidRPr="00DF374D">
        <w:rPr>
          <w:rFonts w:ascii="Arial" w:hAnsi="Arial"/>
          <w:color w:val="000000"/>
          <w:sz w:val="22"/>
          <w:lang w:val="pt-PT"/>
        </w:rPr>
        <w:t>Cropley</w:t>
      </w:r>
      <w:proofErr w:type="spellEnd"/>
      <w:r w:rsidRPr="00DF374D">
        <w:rPr>
          <w:rFonts w:ascii="Arial" w:hAnsi="Arial"/>
          <w:color w:val="000000"/>
          <w:sz w:val="22"/>
          <w:lang w:val="pt-PT"/>
        </w:rPr>
        <w:t xml:space="preserve">, </w:t>
      </w:r>
      <w:proofErr w:type="spellStart"/>
      <w:r w:rsidRPr="00DF374D">
        <w:rPr>
          <w:rFonts w:ascii="Arial" w:hAnsi="Arial"/>
          <w:color w:val="000000"/>
          <w:sz w:val="22"/>
          <w:lang w:val="pt-PT"/>
        </w:rPr>
        <w:t>Kaufman</w:t>
      </w:r>
      <w:proofErr w:type="spellEnd"/>
      <w:r w:rsidRPr="00DF374D">
        <w:rPr>
          <w:rFonts w:ascii="Arial" w:hAnsi="Arial"/>
          <w:color w:val="000000"/>
          <w:sz w:val="22"/>
          <w:lang w:val="pt-PT"/>
        </w:rPr>
        <w:t xml:space="preserve">, &amp; </w:t>
      </w:r>
      <w:proofErr w:type="spellStart"/>
      <w:r w:rsidRPr="00DF374D">
        <w:rPr>
          <w:rFonts w:ascii="Arial" w:hAnsi="Arial"/>
          <w:color w:val="000000"/>
          <w:sz w:val="22"/>
          <w:lang w:val="pt-PT"/>
        </w:rPr>
        <w:t>Cropley</w:t>
      </w:r>
      <w:proofErr w:type="spellEnd"/>
      <w:r w:rsidRPr="00DF374D">
        <w:rPr>
          <w:rFonts w:ascii="Arial" w:hAnsi="Arial"/>
          <w:color w:val="000000"/>
          <w:sz w:val="22"/>
          <w:lang w:val="pt-PT"/>
        </w:rPr>
        <w:t>, 2011).</w:t>
      </w:r>
    </w:p>
    <w:p w14:paraId="0F2FE4A7" w14:textId="77777777" w:rsidR="0084370A" w:rsidRPr="00DF374D" w:rsidRDefault="0084370A" w:rsidP="0084370A">
      <w:pPr>
        <w:pStyle w:val="NormalWeb"/>
        <w:shd w:val="clear" w:color="auto" w:fill="FFFFFF"/>
        <w:spacing w:before="0" w:beforeAutospacing="0" w:after="0" w:afterAutospacing="0"/>
        <w:ind w:firstLine="720"/>
        <w:rPr>
          <w:lang w:val="pt-PT"/>
        </w:rPr>
      </w:pPr>
    </w:p>
    <w:p w14:paraId="43EB6218" w14:textId="2765890D" w:rsidR="00DF374D" w:rsidRPr="00DF374D" w:rsidRDefault="00DF374D" w:rsidP="00DF374D">
      <w:pPr>
        <w:pStyle w:val="NormalWeb"/>
        <w:spacing w:before="0" w:beforeAutospacing="0" w:after="160" w:afterAutospacing="0"/>
        <w:rPr>
          <w:rFonts w:ascii="Arial" w:hAnsi="Arial"/>
          <w:i/>
          <w:color w:val="000000"/>
          <w:sz w:val="22"/>
          <w:lang w:val="pt-PT"/>
        </w:rPr>
      </w:pPr>
      <w:r w:rsidRPr="00DF374D">
        <w:rPr>
          <w:rFonts w:ascii="Arial" w:hAnsi="Arial"/>
          <w:i/>
          <w:color w:val="000000"/>
          <w:sz w:val="22"/>
          <w:lang w:val="pt-PT"/>
        </w:rPr>
        <w:t>Que tipo de projeto quero - de que tipo de equipa preciso?</w:t>
      </w:r>
    </w:p>
    <w:p w14:paraId="381F1960" w14:textId="3443912A" w:rsidR="00DF374D" w:rsidRPr="00DF374D" w:rsidRDefault="00DF374D" w:rsidP="00DF374D">
      <w:pPr>
        <w:pStyle w:val="NormalWeb"/>
        <w:spacing w:before="0" w:beforeAutospacing="0" w:after="160" w:afterAutospacing="0"/>
        <w:rPr>
          <w:rFonts w:ascii="Arial" w:hAnsi="Arial"/>
          <w:iCs/>
          <w:color w:val="000000"/>
          <w:sz w:val="22"/>
          <w:lang w:val="pt-PT"/>
        </w:rPr>
      </w:pPr>
      <w:r w:rsidRPr="00DF374D">
        <w:rPr>
          <w:rFonts w:ascii="Arial" w:hAnsi="Arial"/>
          <w:iCs/>
          <w:color w:val="000000"/>
          <w:sz w:val="22"/>
          <w:lang w:val="pt-PT"/>
        </w:rPr>
        <w:t xml:space="preserve">Em relação ao tipo de projeto que pretendemos, iremos reunir um grupo de associados-peritos cujas profissões por vezes nada têm em comum de forma visível, mas que precisam uns dos outros para realizar uma certa ideia. Por exemplo, a organização da ópera Aida no espaço público aberto da Fortaleza </w:t>
      </w:r>
      <w:proofErr w:type="spellStart"/>
      <w:r w:rsidRPr="00DF374D">
        <w:rPr>
          <w:rFonts w:ascii="Arial" w:hAnsi="Arial"/>
          <w:iCs/>
          <w:color w:val="000000"/>
          <w:sz w:val="22"/>
          <w:lang w:val="pt-PT"/>
        </w:rPr>
        <w:t>Petrovaradin</w:t>
      </w:r>
      <w:proofErr w:type="spellEnd"/>
      <w:r w:rsidRPr="00DF374D">
        <w:rPr>
          <w:rFonts w:ascii="Arial" w:hAnsi="Arial"/>
          <w:iCs/>
          <w:color w:val="000000"/>
          <w:sz w:val="22"/>
          <w:lang w:val="pt-PT"/>
        </w:rPr>
        <w:t xml:space="preserve"> em </w:t>
      </w:r>
      <w:proofErr w:type="spellStart"/>
      <w:r w:rsidRPr="00DF374D">
        <w:rPr>
          <w:rFonts w:ascii="Arial" w:hAnsi="Arial"/>
          <w:iCs/>
          <w:color w:val="000000"/>
          <w:sz w:val="22"/>
          <w:lang w:val="pt-PT"/>
        </w:rPr>
        <w:t>Novi</w:t>
      </w:r>
      <w:proofErr w:type="spellEnd"/>
      <w:r w:rsidRPr="00DF374D">
        <w:rPr>
          <w:rFonts w:ascii="Arial" w:hAnsi="Arial"/>
          <w:iCs/>
          <w:color w:val="000000"/>
          <w:sz w:val="22"/>
          <w:lang w:val="pt-PT"/>
        </w:rPr>
        <w:t xml:space="preserve"> </w:t>
      </w:r>
      <w:proofErr w:type="spellStart"/>
      <w:r w:rsidRPr="00DF374D">
        <w:rPr>
          <w:rFonts w:ascii="Arial" w:hAnsi="Arial"/>
          <w:iCs/>
          <w:color w:val="000000"/>
          <w:sz w:val="22"/>
          <w:lang w:val="pt-PT"/>
        </w:rPr>
        <w:t>Sad</w:t>
      </w:r>
      <w:proofErr w:type="spellEnd"/>
      <w:r w:rsidRPr="00DF374D">
        <w:rPr>
          <w:rFonts w:ascii="Arial" w:hAnsi="Arial"/>
          <w:iCs/>
          <w:color w:val="000000"/>
          <w:sz w:val="22"/>
          <w:lang w:val="pt-PT"/>
        </w:rPr>
        <w:t xml:space="preserve">, colocou em rede a </w:t>
      </w:r>
      <w:proofErr w:type="spellStart"/>
      <w:r w:rsidRPr="00DF374D">
        <w:rPr>
          <w:rFonts w:ascii="Arial" w:hAnsi="Arial"/>
          <w:iCs/>
          <w:color w:val="000000"/>
          <w:sz w:val="22"/>
          <w:lang w:val="pt-PT"/>
        </w:rPr>
        <w:t>direcção</w:t>
      </w:r>
      <w:proofErr w:type="spellEnd"/>
      <w:r w:rsidRPr="00DF374D">
        <w:rPr>
          <w:rFonts w:ascii="Arial" w:hAnsi="Arial"/>
          <w:iCs/>
          <w:color w:val="000000"/>
          <w:sz w:val="22"/>
          <w:lang w:val="pt-PT"/>
        </w:rPr>
        <w:t xml:space="preserve"> da casa de ópera, o Instituto para a Proteção dos Monumentos Culturais de Voivodina, o clube equestre de </w:t>
      </w:r>
      <w:proofErr w:type="spellStart"/>
      <w:r w:rsidRPr="00DF374D">
        <w:rPr>
          <w:rFonts w:ascii="Arial" w:hAnsi="Arial"/>
          <w:iCs/>
          <w:color w:val="000000"/>
          <w:sz w:val="22"/>
          <w:lang w:val="pt-PT"/>
        </w:rPr>
        <w:t>Novi</w:t>
      </w:r>
      <w:proofErr w:type="spellEnd"/>
      <w:r w:rsidRPr="00DF374D">
        <w:rPr>
          <w:rFonts w:ascii="Arial" w:hAnsi="Arial"/>
          <w:iCs/>
          <w:color w:val="000000"/>
          <w:sz w:val="22"/>
          <w:lang w:val="pt-PT"/>
        </w:rPr>
        <w:t xml:space="preserve"> </w:t>
      </w:r>
      <w:proofErr w:type="spellStart"/>
      <w:r w:rsidRPr="00DF374D">
        <w:rPr>
          <w:rFonts w:ascii="Arial" w:hAnsi="Arial"/>
          <w:iCs/>
          <w:color w:val="000000"/>
          <w:sz w:val="22"/>
          <w:lang w:val="pt-PT"/>
        </w:rPr>
        <w:t>Sad</w:t>
      </w:r>
      <w:proofErr w:type="spellEnd"/>
      <w:r w:rsidRPr="00DF374D">
        <w:rPr>
          <w:rFonts w:ascii="Arial" w:hAnsi="Arial"/>
          <w:iCs/>
          <w:color w:val="000000"/>
          <w:sz w:val="22"/>
          <w:lang w:val="pt-PT"/>
        </w:rPr>
        <w:t>, animadores-jugadores do sector privado, etc.  A direção do teatro de ópera foi responsável pela produção da ópera, enquanto os peritos do Instituto tiveram a tarefa de cuidar da localização e dos "perigos" potenciais que se espreitam no local (esgrimir o abismo na fortaleza, caminhos adaptados aos visitantes de diferentes idades e mobilidade), gerindo possíveis perturbações da localidade (riscos de incêndio, pisar as plantas especificamente protegidas, etc.). Os associados do clube equestre cuidaram dos cavalos que também participaram na produção da ópera durante a apresentação da ópera, e dos efeitos especiais que poderiam eventualmente perturbar os animais (fogo de artifício no final do segundo ato da ópera). Normalmente, estas profissões dificilmente cooperam entre si, no entanto, certas CCI têm a necessidade de as unir. É igualmente exigente organizar um recital de piano comum no espaço público aberto; exibir uma escultura num lugar "sensível" da cidade; ou organizar representações de artistas que provocam a sociedade (ou certa parte da sociedade) com as suas obras.</w:t>
      </w:r>
    </w:p>
    <w:p w14:paraId="30DFC180" w14:textId="17543F45" w:rsidR="00DF374D" w:rsidRPr="00DF374D" w:rsidRDefault="00DF374D" w:rsidP="00DF374D">
      <w:pPr>
        <w:pStyle w:val="NormalWeb"/>
        <w:spacing w:before="0" w:beforeAutospacing="0" w:after="160" w:afterAutospacing="0"/>
        <w:rPr>
          <w:rFonts w:ascii="Arial" w:hAnsi="Arial"/>
          <w:iCs/>
          <w:color w:val="000000"/>
          <w:sz w:val="22"/>
          <w:lang w:val="pt-PT"/>
        </w:rPr>
      </w:pPr>
      <w:r w:rsidRPr="00DF374D">
        <w:rPr>
          <w:rFonts w:ascii="Arial" w:hAnsi="Arial"/>
          <w:iCs/>
          <w:color w:val="000000"/>
          <w:sz w:val="22"/>
          <w:lang w:val="pt-PT"/>
        </w:rPr>
        <w:lastRenderedPageBreak/>
        <w:t>A julgar pelos estudos realizados, a reunião de diferentes peritos, anteriormente desconhecidos uns dos outros, é altamente benéfica para o projeto e resulta em inovações mais frequentes no caso de membros permanentes da equipa. Isto não significa que as equipas permanentes devem ser evitadas, mas que devem ser refrescadas com novos peritos que trarão novas ideias e mudanças no ambiente de trabalho. Vivemos numa época de espetáculo e isso requer equipas multidisciplinares e pessoas que talvez nunca tenham cooperado antes. As improvisações durante a organização de eventos são inevitáveis, mas a equipa deve preparar-se cuidadosamente para a cooperação.</w:t>
      </w:r>
    </w:p>
    <w:p w14:paraId="3349149F" w14:textId="7F322547" w:rsidR="00DF374D" w:rsidRPr="00DF374D" w:rsidRDefault="00DF374D" w:rsidP="00DF374D">
      <w:pPr>
        <w:pStyle w:val="NormalWeb"/>
        <w:spacing w:before="0" w:beforeAutospacing="0" w:after="160" w:afterAutospacing="0"/>
        <w:rPr>
          <w:rFonts w:ascii="Arial" w:hAnsi="Arial"/>
          <w:color w:val="000000"/>
          <w:sz w:val="22"/>
          <w:lang w:val="pt-PT"/>
        </w:rPr>
      </w:pPr>
      <w:r w:rsidRPr="00DF374D">
        <w:rPr>
          <w:rFonts w:ascii="Arial" w:hAnsi="Arial"/>
          <w:color w:val="000000"/>
          <w:sz w:val="22"/>
          <w:lang w:val="pt-PT"/>
        </w:rPr>
        <w:t>Exercícios para ganhar confiança dentro da equipa. Em www.passthesound.com há uma série de exercícios de aquecimento que são utilizados não só com o objetivo de aquecer antes de um concerto, mas também com o objetivo de ganhar confiança entre os membros da equipa. A realização de alguns desses exercícios no início da cooperação - durante as primeiras reuniões da equipa pode demorar algum tempo, mas proporciona um grande benefício para a equipa.</w:t>
      </w:r>
    </w:p>
    <w:p w14:paraId="159743EB" w14:textId="77777777" w:rsidR="00556DD3" w:rsidRDefault="00DF374D" w:rsidP="00DF374D">
      <w:pPr>
        <w:pStyle w:val="NormalWeb"/>
        <w:spacing w:before="0" w:beforeAutospacing="0" w:after="160" w:afterAutospacing="0"/>
        <w:rPr>
          <w:rFonts w:ascii="Arial" w:hAnsi="Arial"/>
          <w:color w:val="000000"/>
          <w:sz w:val="22"/>
          <w:lang w:val="pt-PT"/>
        </w:rPr>
      </w:pPr>
      <w:r w:rsidRPr="00DF374D">
        <w:rPr>
          <w:rFonts w:ascii="Arial" w:hAnsi="Arial"/>
          <w:color w:val="000000"/>
          <w:sz w:val="22"/>
          <w:lang w:val="pt-PT"/>
        </w:rPr>
        <w:t>A comunicação na equipa requer certas regras de conduta que devem ser estabelecidas logo no início, para que mais tarde não haja "ruído de comunicação". É melhor lidar com uma certa dinâmica de troca de informações, termos de "briefing", formas de enviar mensagens, tempo de resposta, etc., logo no primeiro dia. É igualmente importante definir a hierarquia na equipa, a fim de evitar mal-entendidos e de respeitar os princípios éticos da comunicação. Para informações mais detalhadas, consultar:</w:t>
      </w:r>
    </w:p>
    <w:p w14:paraId="638BA1A9" w14:textId="6E8C4DD4" w:rsidR="00DF374D" w:rsidRPr="00DF374D" w:rsidRDefault="00397E91" w:rsidP="00DF374D">
      <w:pPr>
        <w:pStyle w:val="NormalWeb"/>
        <w:spacing w:before="0" w:beforeAutospacing="0" w:after="160" w:afterAutospacing="0"/>
        <w:rPr>
          <w:rFonts w:ascii="Arial" w:hAnsi="Arial"/>
          <w:color w:val="000000"/>
          <w:sz w:val="22"/>
          <w:lang w:val="pt-PT"/>
        </w:rPr>
      </w:pPr>
      <w:hyperlink r:id="rId13" w:history="1">
        <w:r w:rsidR="00556DD3" w:rsidRPr="00995ADA">
          <w:rPr>
            <w:rStyle w:val="Hiperligao"/>
            <w:rFonts w:ascii="Arial" w:hAnsi="Arial"/>
            <w:sz w:val="22"/>
            <w:lang w:val="pt-PT"/>
          </w:rPr>
          <w:t>https://www.researchgate.net/publication/274066736_Team_Communication</w:t>
        </w:r>
      </w:hyperlink>
      <w:r w:rsidR="00DF374D" w:rsidRPr="00DF374D">
        <w:rPr>
          <w:rFonts w:ascii="Arial" w:hAnsi="Arial"/>
          <w:color w:val="000000"/>
          <w:sz w:val="22"/>
          <w:lang w:val="pt-PT"/>
        </w:rPr>
        <w:t>.</w:t>
      </w:r>
    </w:p>
    <w:p w14:paraId="2440E7BC" w14:textId="4C46E74B" w:rsidR="00DF374D" w:rsidRPr="00DF374D" w:rsidRDefault="00DF374D" w:rsidP="00DF374D">
      <w:pPr>
        <w:pStyle w:val="NormalWeb"/>
        <w:spacing w:before="0" w:beforeAutospacing="0" w:after="160" w:afterAutospacing="0"/>
        <w:rPr>
          <w:rFonts w:ascii="Arial" w:hAnsi="Arial"/>
          <w:i/>
          <w:color w:val="000000"/>
          <w:sz w:val="22"/>
          <w:lang w:val="pt-PT"/>
        </w:rPr>
      </w:pPr>
      <w:r w:rsidRPr="00DF374D">
        <w:rPr>
          <w:rFonts w:ascii="Arial" w:hAnsi="Arial"/>
          <w:i/>
          <w:color w:val="000000"/>
          <w:sz w:val="22"/>
          <w:lang w:val="pt-PT"/>
        </w:rPr>
        <w:t xml:space="preserve">Que projetos são populares </w:t>
      </w:r>
      <w:proofErr w:type="gramStart"/>
      <w:r w:rsidRPr="00DF374D">
        <w:rPr>
          <w:rFonts w:ascii="Arial" w:hAnsi="Arial"/>
          <w:i/>
          <w:color w:val="000000"/>
          <w:sz w:val="22"/>
          <w:lang w:val="pt-PT"/>
        </w:rPr>
        <w:t>hoje em dia</w:t>
      </w:r>
      <w:proofErr w:type="gramEnd"/>
      <w:r w:rsidRPr="00DF374D">
        <w:rPr>
          <w:rFonts w:ascii="Arial" w:hAnsi="Arial"/>
          <w:i/>
          <w:color w:val="000000"/>
          <w:sz w:val="22"/>
          <w:lang w:val="pt-PT"/>
        </w:rPr>
        <w:t xml:space="preserve">? </w:t>
      </w:r>
    </w:p>
    <w:p w14:paraId="6906E5F8" w14:textId="0FDEE299" w:rsidR="00DF374D" w:rsidRPr="00DF374D" w:rsidRDefault="00DF374D" w:rsidP="00DF374D">
      <w:pPr>
        <w:pStyle w:val="NormalWeb"/>
        <w:spacing w:before="0" w:beforeAutospacing="0" w:after="160" w:afterAutospacing="0"/>
        <w:rPr>
          <w:rFonts w:ascii="Arial" w:hAnsi="Arial"/>
          <w:iCs/>
          <w:color w:val="000000"/>
          <w:sz w:val="22"/>
          <w:lang w:val="pt-PT"/>
        </w:rPr>
      </w:pPr>
      <w:r w:rsidRPr="00DF374D">
        <w:rPr>
          <w:rFonts w:ascii="Arial" w:hAnsi="Arial"/>
          <w:iCs/>
          <w:color w:val="000000"/>
          <w:sz w:val="22"/>
          <w:lang w:val="pt-PT"/>
        </w:rPr>
        <w:t xml:space="preserve">Normalmente curtos, eficazes, incomuns, contextuais - temáticos, com o objetivo de atrair o maior número possível de públicos diferentes; interdisciplinares, envolventes, ou seja, aqueles que transportam uma certa mensagem que pode provocar algumas questões candentes na sociedade. Por conseguinte, a conceção e implementação do projeto deve ser alinhada com a consciência de que terá "consequências" potenciais para a sociedade, que provocará certas reações (a longo ou curto prazo) - tal como uma pedra que cai na água e provoca a propagação de ondas. Quando </w:t>
      </w:r>
      <w:proofErr w:type="spellStart"/>
      <w:r w:rsidRPr="00DF374D">
        <w:rPr>
          <w:rFonts w:ascii="Arial" w:hAnsi="Arial"/>
          <w:iCs/>
          <w:color w:val="000000"/>
          <w:sz w:val="22"/>
          <w:lang w:val="pt-PT"/>
        </w:rPr>
        <w:t>Brainard</w:t>
      </w:r>
      <w:proofErr w:type="spellEnd"/>
      <w:r w:rsidRPr="00DF374D">
        <w:rPr>
          <w:rFonts w:ascii="Arial" w:hAnsi="Arial"/>
          <w:iCs/>
          <w:color w:val="000000"/>
          <w:sz w:val="22"/>
          <w:lang w:val="pt-PT"/>
        </w:rPr>
        <w:t xml:space="preserve"> </w:t>
      </w:r>
      <w:proofErr w:type="spellStart"/>
      <w:r w:rsidRPr="00DF374D">
        <w:rPr>
          <w:rFonts w:ascii="Arial" w:hAnsi="Arial"/>
          <w:iCs/>
          <w:color w:val="000000"/>
          <w:sz w:val="22"/>
          <w:lang w:val="pt-PT"/>
        </w:rPr>
        <w:t>Carey</w:t>
      </w:r>
      <w:proofErr w:type="spellEnd"/>
      <w:r w:rsidRPr="00DF374D">
        <w:rPr>
          <w:rFonts w:ascii="Arial" w:hAnsi="Arial"/>
          <w:iCs/>
          <w:color w:val="000000"/>
          <w:sz w:val="22"/>
          <w:lang w:val="pt-PT"/>
        </w:rPr>
        <w:t xml:space="preserve"> fala sobre a implementação de projetos, especialmente no âmbito das artes visuais, assinala que a forma habitual de implementação de projetos até agora deve, de facto, ser evitada. Novos tempos e novas economias estão a pedir novas formas de funcionamento dentro da CCI.</w:t>
      </w:r>
    </w:p>
    <w:p w14:paraId="48B150A8" w14:textId="77777777" w:rsidR="00DF374D" w:rsidRPr="00DF374D" w:rsidRDefault="00DF374D" w:rsidP="00DF374D">
      <w:pPr>
        <w:pStyle w:val="NormalWeb"/>
        <w:spacing w:before="0" w:beforeAutospacing="0" w:after="160" w:afterAutospacing="0"/>
        <w:rPr>
          <w:rFonts w:ascii="Arial" w:hAnsi="Arial"/>
          <w:iCs/>
          <w:color w:val="000000"/>
          <w:sz w:val="22"/>
          <w:lang w:val="pt-PT"/>
        </w:rPr>
      </w:pPr>
      <w:r w:rsidRPr="00DF374D">
        <w:rPr>
          <w:rFonts w:ascii="Arial" w:hAnsi="Arial"/>
          <w:iCs/>
          <w:color w:val="000000"/>
          <w:sz w:val="22"/>
          <w:lang w:val="pt-PT"/>
        </w:rPr>
        <w:t xml:space="preserve">"O que esta nova economia precisa é de inovadores. Não procure a aprovação da galeria, esperando ser tratado como um cachorro mimado; esses dias já lá vão há muito. Os artistas que estão realmente a ganhar dinheiro, como </w:t>
      </w:r>
      <w:proofErr w:type="spellStart"/>
      <w:r w:rsidRPr="00DF374D">
        <w:rPr>
          <w:rFonts w:ascii="Arial" w:hAnsi="Arial"/>
          <w:iCs/>
          <w:color w:val="000000"/>
          <w:sz w:val="22"/>
          <w:lang w:val="pt-PT"/>
        </w:rPr>
        <w:t>Damien</w:t>
      </w:r>
      <w:proofErr w:type="spellEnd"/>
      <w:r w:rsidRPr="00DF374D">
        <w:rPr>
          <w:rFonts w:ascii="Arial" w:hAnsi="Arial"/>
          <w:iCs/>
          <w:color w:val="000000"/>
          <w:sz w:val="22"/>
          <w:lang w:val="pt-PT"/>
        </w:rPr>
        <w:t xml:space="preserve"> Hirst, estão a encontrar formas de contornar o sistema da galeria. Mesmo artistas de graffiti como </w:t>
      </w:r>
      <w:proofErr w:type="spellStart"/>
      <w:r w:rsidRPr="00DF374D">
        <w:rPr>
          <w:rFonts w:ascii="Arial" w:hAnsi="Arial"/>
          <w:iCs/>
          <w:color w:val="000000"/>
          <w:sz w:val="22"/>
          <w:lang w:val="pt-PT"/>
        </w:rPr>
        <w:t>Banksy</w:t>
      </w:r>
      <w:proofErr w:type="spellEnd"/>
      <w:r w:rsidRPr="00DF374D">
        <w:rPr>
          <w:rFonts w:ascii="Arial" w:hAnsi="Arial"/>
          <w:iCs/>
          <w:color w:val="000000"/>
          <w:sz w:val="22"/>
          <w:lang w:val="pt-PT"/>
        </w:rPr>
        <w:t xml:space="preserve"> estão a encontrar formas de trazer o seu trabalho para o mercado sem galeria, sem intermediário... Como artista, está-se à beira de uma nova fronteira. O mundo está à espera das suas ideias. Empresas em todo o mundo procuram ideias criativas, e pessoas em todo o mundo querem </w:t>
      </w:r>
      <w:r w:rsidRPr="00DF374D">
        <w:rPr>
          <w:rFonts w:ascii="Arial" w:hAnsi="Arial"/>
          <w:iCs/>
          <w:color w:val="000000"/>
          <w:sz w:val="22"/>
          <w:lang w:val="pt-PT"/>
        </w:rPr>
        <w:lastRenderedPageBreak/>
        <w:t>ser inspiradas por algo novo; querem um exemplo que possam seguir e fazer por si próprias. Como artista, o seu trabalho é gerar ideias novas e criativas. As galerias ainda podem ser úteis, mas agora são uma pequena parte do jogo". (</w:t>
      </w:r>
      <w:proofErr w:type="spellStart"/>
      <w:r w:rsidRPr="00DF374D">
        <w:rPr>
          <w:rFonts w:ascii="Arial" w:hAnsi="Arial"/>
          <w:iCs/>
          <w:color w:val="000000"/>
          <w:sz w:val="22"/>
          <w:lang w:val="pt-PT"/>
        </w:rPr>
        <w:t>Carey</w:t>
      </w:r>
      <w:proofErr w:type="spellEnd"/>
      <w:r w:rsidRPr="00DF374D">
        <w:rPr>
          <w:rFonts w:ascii="Arial" w:hAnsi="Arial"/>
          <w:iCs/>
          <w:color w:val="000000"/>
          <w:sz w:val="22"/>
          <w:lang w:val="pt-PT"/>
        </w:rPr>
        <w:t xml:space="preserve"> 2011:10,11)</w:t>
      </w:r>
    </w:p>
    <w:p w14:paraId="79C76847" w14:textId="557016A5" w:rsidR="002A050E" w:rsidRPr="00DF374D" w:rsidRDefault="00DF374D" w:rsidP="00DF374D">
      <w:pPr>
        <w:pStyle w:val="NormalWeb"/>
        <w:spacing w:before="0" w:beforeAutospacing="0" w:after="160" w:afterAutospacing="0"/>
        <w:rPr>
          <w:rFonts w:ascii="Arial" w:hAnsi="Arial"/>
          <w:color w:val="000000"/>
          <w:sz w:val="22"/>
          <w:lang w:val="pt-PT"/>
        </w:rPr>
      </w:pPr>
      <w:r w:rsidRPr="00DF374D">
        <w:rPr>
          <w:rFonts w:ascii="Arial" w:hAnsi="Arial"/>
          <w:iCs/>
          <w:color w:val="000000"/>
          <w:sz w:val="22"/>
          <w:lang w:val="pt-PT"/>
        </w:rPr>
        <w:t xml:space="preserve">Quando </w:t>
      </w:r>
      <w:proofErr w:type="spellStart"/>
      <w:r w:rsidRPr="00DF374D">
        <w:rPr>
          <w:rFonts w:ascii="Arial" w:hAnsi="Arial"/>
          <w:iCs/>
          <w:color w:val="000000"/>
          <w:sz w:val="22"/>
          <w:lang w:val="pt-PT"/>
        </w:rPr>
        <w:t>Carey</w:t>
      </w:r>
      <w:proofErr w:type="spellEnd"/>
      <w:r w:rsidRPr="00DF374D">
        <w:rPr>
          <w:rFonts w:ascii="Arial" w:hAnsi="Arial"/>
          <w:iCs/>
          <w:color w:val="000000"/>
          <w:sz w:val="22"/>
          <w:lang w:val="pt-PT"/>
        </w:rPr>
        <w:t xml:space="preserve"> fala de valores em galerias, eventos artísticos, concertos, exposições, etc., enfatiza não só o valor da obra de arte (que segundo ele infelizmente não é crucial), mas também a importância da história "em torno da obra".</w:t>
      </w:r>
    </w:p>
    <w:p w14:paraId="0666DA2C" w14:textId="01543A46" w:rsidR="00DF374D" w:rsidRPr="00DF374D" w:rsidRDefault="00DF374D" w:rsidP="00DF374D">
      <w:pPr>
        <w:pStyle w:val="NormalWeb"/>
        <w:spacing w:before="0" w:beforeAutospacing="0" w:after="160" w:afterAutospacing="0"/>
        <w:rPr>
          <w:rFonts w:ascii="Arial" w:hAnsi="Arial"/>
          <w:color w:val="000000"/>
          <w:sz w:val="22"/>
          <w:lang w:val="pt-PT"/>
        </w:rPr>
      </w:pPr>
      <w:r w:rsidRPr="00DF374D">
        <w:rPr>
          <w:rFonts w:ascii="Arial" w:hAnsi="Arial"/>
          <w:color w:val="000000"/>
          <w:sz w:val="22"/>
          <w:lang w:val="pt-PT"/>
        </w:rPr>
        <w:t xml:space="preserve">"... Uma grande parte do que está a acontecer é como a arte é falada, apresentada e, mais importante ainda, escrita. Tal como a comercialização de outros produtos nas nossas vidas, a arte, na maioria dos níveis, tem uma história com ela de algum tipo para ajudar a vendê-la. As exceções a isto são as gamas de trabalho mais baixas, tais como os quadros para venda na IKEA e </w:t>
      </w:r>
      <w:proofErr w:type="spellStart"/>
      <w:r w:rsidRPr="00DF374D">
        <w:rPr>
          <w:rFonts w:ascii="Arial" w:hAnsi="Arial"/>
          <w:color w:val="000000"/>
          <w:sz w:val="22"/>
          <w:lang w:val="pt-PT"/>
        </w:rPr>
        <w:t>Wal</w:t>
      </w:r>
      <w:proofErr w:type="spellEnd"/>
      <w:r w:rsidRPr="00DF374D">
        <w:rPr>
          <w:rFonts w:ascii="Arial" w:hAnsi="Arial"/>
          <w:color w:val="000000"/>
          <w:sz w:val="22"/>
          <w:lang w:val="pt-PT"/>
        </w:rPr>
        <w:t>-Mart que são produzidos em massa e impressos em tela, ou algumas obras de arte que são vendidas por menos de 100 dólares nas ruas das cidades, em lojas, e em galerias. Dito isto, o mercado para o trabalho de mais baixo preço é grande, e também se poderia fazer uma carreira a partir disso. Há muitos fatores que aumentam o valor da arte... " (</w:t>
      </w:r>
      <w:proofErr w:type="spellStart"/>
      <w:r w:rsidRPr="00DF374D">
        <w:rPr>
          <w:rFonts w:ascii="Arial" w:hAnsi="Arial"/>
          <w:color w:val="000000"/>
          <w:sz w:val="22"/>
          <w:lang w:val="pt-PT"/>
        </w:rPr>
        <w:t>Carey</w:t>
      </w:r>
      <w:proofErr w:type="spellEnd"/>
      <w:r w:rsidRPr="00DF374D">
        <w:rPr>
          <w:rFonts w:ascii="Arial" w:hAnsi="Arial"/>
          <w:color w:val="000000"/>
          <w:sz w:val="22"/>
          <w:lang w:val="pt-PT"/>
        </w:rPr>
        <w:t xml:space="preserve"> 2011:28)</w:t>
      </w:r>
    </w:p>
    <w:p w14:paraId="32CC88C7" w14:textId="3C8670CD" w:rsidR="00DF374D" w:rsidRPr="00DF374D" w:rsidRDefault="00DF374D" w:rsidP="00DF374D">
      <w:pPr>
        <w:pStyle w:val="NormalWeb"/>
        <w:spacing w:before="0" w:beforeAutospacing="0" w:after="160" w:afterAutospacing="0"/>
        <w:rPr>
          <w:rFonts w:ascii="Arial" w:hAnsi="Arial"/>
          <w:color w:val="000000"/>
          <w:sz w:val="22"/>
          <w:lang w:val="pt-PT"/>
        </w:rPr>
      </w:pPr>
      <w:r w:rsidRPr="00DF374D">
        <w:rPr>
          <w:rFonts w:ascii="Arial" w:hAnsi="Arial"/>
          <w:color w:val="000000"/>
          <w:sz w:val="22"/>
          <w:lang w:val="pt-PT"/>
        </w:rPr>
        <w:t xml:space="preserve">Christopher </w:t>
      </w:r>
      <w:proofErr w:type="spellStart"/>
      <w:r w:rsidRPr="00DF374D">
        <w:rPr>
          <w:rFonts w:ascii="Arial" w:hAnsi="Arial"/>
          <w:color w:val="000000"/>
          <w:sz w:val="22"/>
          <w:lang w:val="pt-PT"/>
        </w:rPr>
        <w:t>Small</w:t>
      </w:r>
      <w:proofErr w:type="spellEnd"/>
      <w:r w:rsidRPr="00DF374D">
        <w:rPr>
          <w:rFonts w:ascii="Arial" w:hAnsi="Arial"/>
          <w:color w:val="000000"/>
          <w:sz w:val="22"/>
          <w:lang w:val="pt-PT"/>
        </w:rPr>
        <w:t xml:space="preserve"> vai aos extremos quando fala em executar um trabalho no campo da música, acreditando que todos aqueles que participam na organização da atuação fazem parte do "mundo artístico" que especificamente "se realiza" no concerto. Ele introduz um novo termo - "</w:t>
      </w:r>
      <w:proofErr w:type="spellStart"/>
      <w:r w:rsidRPr="00DF374D">
        <w:rPr>
          <w:rFonts w:ascii="Arial" w:hAnsi="Arial"/>
          <w:color w:val="000000"/>
          <w:sz w:val="22"/>
          <w:lang w:val="pt-PT"/>
        </w:rPr>
        <w:t>musicking</w:t>
      </w:r>
      <w:proofErr w:type="spellEnd"/>
      <w:r w:rsidRPr="00DF374D">
        <w:rPr>
          <w:rFonts w:ascii="Arial" w:hAnsi="Arial"/>
          <w:color w:val="000000"/>
          <w:sz w:val="22"/>
          <w:lang w:val="pt-PT"/>
        </w:rPr>
        <w:t>" pelo qual dá importância não só ao compositor que escreveu a obra, mas também ao intérprete/ performers que executam a obra, incluindo todos aqueles que fazem parte da organização do concerto (</w:t>
      </w:r>
      <w:proofErr w:type="spellStart"/>
      <w:r w:rsidRPr="00DF374D">
        <w:rPr>
          <w:rFonts w:ascii="Arial" w:hAnsi="Arial"/>
          <w:color w:val="000000"/>
          <w:sz w:val="22"/>
          <w:lang w:val="pt-PT"/>
        </w:rPr>
        <w:t>Small</w:t>
      </w:r>
      <w:proofErr w:type="spellEnd"/>
      <w:r w:rsidRPr="00DF374D">
        <w:rPr>
          <w:rFonts w:ascii="Arial" w:hAnsi="Arial"/>
          <w:color w:val="000000"/>
          <w:sz w:val="22"/>
          <w:lang w:val="pt-PT"/>
        </w:rPr>
        <w:t xml:space="preserve"> 1998). Este respeitado musicólogo acredita que sem uma equipa organizacional que contribua para a implementação de um projeto, a obra nunca seria reconhecida como "uma obra de arte". Portanto, os méritos devem ir para aqueles que fazem parte da CCI - encarregados de onde, como e quando algo será executado. A este respeito, é óbvio que se presta cada vez mais atenção aos intervenientes da CCI, para que, eventualmente, possamos falar de "arte" por analogia com a ideia de </w:t>
      </w:r>
      <w:proofErr w:type="spellStart"/>
      <w:r w:rsidRPr="00DF374D">
        <w:rPr>
          <w:rFonts w:ascii="Arial" w:hAnsi="Arial"/>
          <w:color w:val="000000"/>
          <w:sz w:val="22"/>
          <w:lang w:val="pt-PT"/>
        </w:rPr>
        <w:t>Small</w:t>
      </w:r>
      <w:proofErr w:type="spellEnd"/>
      <w:r w:rsidRPr="00DF374D">
        <w:rPr>
          <w:rFonts w:ascii="Arial" w:hAnsi="Arial"/>
          <w:color w:val="000000"/>
          <w:sz w:val="22"/>
          <w:lang w:val="pt-PT"/>
        </w:rPr>
        <w:t xml:space="preserve">, como um termo adequado que se refere a tudo o que é necessário para organizar uma exposição, uma performance, uma peça de teatro e assim por diante. Isto implica mais uma vez que a criatividade inevitavelmente se entrelaça com a inovação, e que eles não podem sobreviver uns sem os outros. A responsabilidade de declarar uma obra de arte como valiosa recai, portanto, sobre aqueles que a ajudarão a exibi-la. No entanto, a responsabilidade também recai sobre certas esferas políticas a que </w:t>
      </w:r>
      <w:proofErr w:type="spellStart"/>
      <w:r w:rsidRPr="00DF374D">
        <w:rPr>
          <w:rFonts w:ascii="Arial" w:hAnsi="Arial"/>
          <w:color w:val="000000"/>
          <w:sz w:val="22"/>
          <w:lang w:val="pt-PT"/>
        </w:rPr>
        <w:t>Bourdain</w:t>
      </w:r>
      <w:proofErr w:type="spellEnd"/>
      <w:r w:rsidRPr="00DF374D">
        <w:rPr>
          <w:rFonts w:ascii="Arial" w:hAnsi="Arial"/>
          <w:color w:val="000000"/>
          <w:sz w:val="22"/>
          <w:lang w:val="pt-PT"/>
        </w:rPr>
        <w:t xml:space="preserve"> chama "campos de poder" que, em muitos casos, contribuem para o sucesso de um determinado projeto artístico.</w:t>
      </w:r>
    </w:p>
    <w:p w14:paraId="3FEF5AA8" w14:textId="77777777" w:rsidR="00DF374D" w:rsidRDefault="00DF374D" w:rsidP="00DF374D">
      <w:pPr>
        <w:pStyle w:val="NormalWeb"/>
        <w:spacing w:before="0" w:beforeAutospacing="0" w:after="160" w:afterAutospacing="0"/>
        <w:rPr>
          <w:rFonts w:ascii="Arial" w:hAnsi="Arial"/>
          <w:color w:val="000000"/>
          <w:sz w:val="22"/>
          <w:lang w:val="pt-PT"/>
        </w:rPr>
      </w:pPr>
      <w:r w:rsidRPr="00DF374D">
        <w:rPr>
          <w:rFonts w:ascii="Arial" w:hAnsi="Arial"/>
          <w:color w:val="000000"/>
          <w:sz w:val="22"/>
          <w:lang w:val="pt-PT"/>
        </w:rPr>
        <w:t>Quando se trata de equipas da CCI, a comunicação com o público é talvez o aspeto mais crucial da organização de um evento artístico. Mesmo no caso de uma obra artística sem dúvida grande e de renome, e uma equipa bem organizada; se ignorarmos o tipo de público, as suas preferências, interesses, idade, sexo, e outros aspetos sensíveis do público como "a matéria viva", em forma constante; erros e omissões que afetam a receção da obra de arte serão possíveis.</w:t>
      </w:r>
    </w:p>
    <w:p w14:paraId="11B5E991" w14:textId="35D177D8" w:rsidR="002A050E" w:rsidRPr="00DF374D" w:rsidRDefault="002A050E" w:rsidP="00DF374D">
      <w:pPr>
        <w:pStyle w:val="NormalWeb"/>
        <w:spacing w:before="0" w:beforeAutospacing="0" w:after="160" w:afterAutospacing="0"/>
        <w:rPr>
          <w:lang w:val="pt-PT"/>
        </w:rPr>
      </w:pPr>
      <w:r w:rsidRPr="006D2961">
        <w:rPr>
          <w:rFonts w:ascii="Calibri" w:hAnsi="Calibri" w:cs="Calibri"/>
          <w:noProof/>
          <w:color w:val="1C263D"/>
          <w:bdr w:val="single" w:sz="18" w:space="0" w:color="ED7D31" w:frame="1"/>
          <w:shd w:val="clear" w:color="auto" w:fill="FFFFFF"/>
          <w:lang w:val="bg-BG" w:eastAsia="bg-BG"/>
        </w:rPr>
        <w:lastRenderedPageBreak/>
        <w:drawing>
          <wp:inline distT="0" distB="0" distL="0" distR="0" wp14:anchorId="6F823166" wp14:editId="5ECA35BF">
            <wp:extent cx="2933700" cy="1862667"/>
            <wp:effectExtent l="0" t="0" r="0" b="4445"/>
            <wp:docPr id="3" name="Picture 3" descr="https://lh5.googleusercontent.com/GX4L22dBdn3_PPJxyarpg41SPxzASpgYOFFRpSZNECbn_MZBrVgGIw5X6CfZc1LMMJk2xnpvBpwNSUFCbSDIWRn5GINiykgNcIRbckpAn6nUeiSxm4iCxIOLxeBYWzjkkyXadty2caQRlpA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GX4L22dBdn3_PPJxyarpg41SPxzASpgYOFFRpSZNECbn_MZBrVgGIw5X6CfZc1LMMJk2xnpvBpwNSUFCbSDIWRn5GINiykgNcIRbckpAn6nUeiSxm4iCxIOLxeBYWzjkkyXadty2caQRlpAE-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5207" cy="1876323"/>
                    </a:xfrm>
                    <a:prstGeom prst="rect">
                      <a:avLst/>
                    </a:prstGeom>
                    <a:noFill/>
                    <a:ln>
                      <a:noFill/>
                    </a:ln>
                  </pic:spPr>
                </pic:pic>
              </a:graphicData>
            </a:graphic>
          </wp:inline>
        </w:drawing>
      </w:r>
    </w:p>
    <w:p w14:paraId="5484C82F" w14:textId="77777777" w:rsidR="00DF374D" w:rsidRDefault="00DF374D" w:rsidP="002A050E">
      <w:pPr>
        <w:rPr>
          <w:i/>
          <w:color w:val="000000"/>
          <w:sz w:val="24"/>
          <w:lang w:val="pt-PT" w:eastAsia="en-GB"/>
        </w:rPr>
      </w:pPr>
      <w:r w:rsidRPr="00DF374D">
        <w:rPr>
          <w:i/>
          <w:color w:val="000000"/>
          <w:sz w:val="24"/>
          <w:lang w:val="pt-PT" w:eastAsia="en-GB"/>
        </w:rPr>
        <w:t>O que há de errado com esta imagem?</w:t>
      </w:r>
    </w:p>
    <w:p w14:paraId="4B33FD98" w14:textId="37720514" w:rsidR="005E28A3" w:rsidRPr="00DF374D" w:rsidRDefault="00DF374D" w:rsidP="002A050E">
      <w:pPr>
        <w:rPr>
          <w:lang w:val="pt-PT"/>
        </w:rPr>
      </w:pPr>
      <w:r w:rsidRPr="00DF374D">
        <w:rPr>
          <w:color w:val="000000"/>
          <w:lang w:val="pt-PT"/>
        </w:rPr>
        <w:t xml:space="preserve">Para mais informações sobre "novos </w:t>
      </w:r>
      <w:r>
        <w:rPr>
          <w:color w:val="000000"/>
          <w:lang w:val="pt-PT"/>
        </w:rPr>
        <w:t>públicos</w:t>
      </w:r>
      <w:r w:rsidRPr="00DF374D">
        <w:rPr>
          <w:color w:val="000000"/>
          <w:lang w:val="pt-PT"/>
        </w:rPr>
        <w:t xml:space="preserve">" ver </w:t>
      </w:r>
      <w:r>
        <w:rPr>
          <w:color w:val="000000"/>
          <w:lang w:val="pt-PT"/>
        </w:rPr>
        <w:t>o</w:t>
      </w:r>
      <w:r w:rsidRPr="00DF374D">
        <w:rPr>
          <w:color w:val="000000"/>
          <w:lang w:val="pt-PT"/>
        </w:rPr>
        <w:t xml:space="preserve"> texto</w:t>
      </w:r>
      <w:r w:rsidR="002A050E" w:rsidRPr="00DF374D">
        <w:rPr>
          <w:color w:val="000000"/>
          <w:lang w:val="pt-PT"/>
        </w:rPr>
        <w:t xml:space="preserve">: </w:t>
      </w:r>
      <w:hyperlink r:id="rId15" w:history="1">
        <w:r w:rsidR="002A050E" w:rsidRPr="00DF374D">
          <w:rPr>
            <w:rStyle w:val="Hiperligao"/>
            <w:color w:val="0563C1"/>
            <w:shd w:val="clear" w:color="auto" w:fill="FFFFFF"/>
            <w:lang w:val="pt-PT"/>
          </w:rPr>
          <w:t>chrome-extension://efaidnbmnnnibpcajpcglclefindmkaj/viewer.html?pdfurl=https%3A%2F%2Fresearch.library.fordham.edu%2Fcgi%2Fviewcontent.cgi%3Farticle%3D1002%26context%3Dmcgannon_working_papers&amp;clen=250803</w:t>
        </w:r>
      </w:hyperlink>
    </w:p>
    <w:p w14:paraId="0E9A1ED9" w14:textId="0E7CCCA9" w:rsidR="00493E0E" w:rsidRPr="00DF374D" w:rsidRDefault="00493E0E">
      <w:pPr>
        <w:spacing w:before="0" w:beforeAutospacing="0" w:after="160" w:afterAutospacing="0" w:line="259" w:lineRule="auto"/>
        <w:jc w:val="left"/>
        <w:rPr>
          <w:lang w:val="pt-PT"/>
        </w:rPr>
      </w:pPr>
    </w:p>
    <w:p w14:paraId="1012863E" w14:textId="15697993" w:rsidR="00A252BA" w:rsidRPr="006D2961" w:rsidRDefault="00A252BA" w:rsidP="00C90AF9">
      <w:pPr>
        <w:pStyle w:val="Ttulo1"/>
        <w:rPr>
          <w:lang w:val="en-US"/>
        </w:rPr>
      </w:pPr>
      <w:proofErr w:type="spellStart"/>
      <w:r w:rsidRPr="006D2961">
        <w:rPr>
          <w:lang w:val="en-US"/>
        </w:rPr>
        <w:t>Refer</w:t>
      </w:r>
      <w:r w:rsidR="00DF374D">
        <w:rPr>
          <w:lang w:val="en-US"/>
        </w:rPr>
        <w:t>ências</w:t>
      </w:r>
      <w:proofErr w:type="spellEnd"/>
    </w:p>
    <w:p w14:paraId="31682931" w14:textId="562F5784" w:rsidR="002A050E" w:rsidRPr="00F01D9E" w:rsidRDefault="002A050E" w:rsidP="00493E0E">
      <w:pPr>
        <w:pStyle w:val="NormalWeb"/>
        <w:spacing w:before="120" w:beforeAutospacing="0" w:after="240" w:afterAutospacing="0" w:line="276" w:lineRule="auto"/>
        <w:ind w:left="851" w:hanging="851"/>
        <w:textAlignment w:val="baseline"/>
        <w:rPr>
          <w:rFonts w:ascii="Arial" w:eastAsia="Times New Roman" w:hAnsi="Arial"/>
          <w:bCs w:val="0"/>
          <w:color w:val="000000"/>
          <w:sz w:val="22"/>
          <w:lang w:val="en-US"/>
        </w:rPr>
      </w:pPr>
      <w:r w:rsidRPr="00F01D9E">
        <w:rPr>
          <w:rFonts w:ascii="Arial" w:hAnsi="Arial"/>
          <w:color w:val="000000"/>
          <w:sz w:val="22"/>
          <w:lang w:val="en-US"/>
        </w:rPr>
        <w:t>Carey,</w:t>
      </w:r>
      <w:r w:rsidR="006A529D" w:rsidRPr="00F01D9E">
        <w:rPr>
          <w:rFonts w:ascii="Arial" w:hAnsi="Arial"/>
          <w:color w:val="000000"/>
          <w:sz w:val="22"/>
          <w:lang w:val="en-US"/>
        </w:rPr>
        <w:t xml:space="preserve"> </w:t>
      </w:r>
      <w:r w:rsidRPr="00F01D9E">
        <w:rPr>
          <w:rFonts w:ascii="Arial" w:hAnsi="Arial"/>
          <w:color w:val="000000"/>
          <w:sz w:val="22"/>
          <w:lang w:val="en-US"/>
        </w:rPr>
        <w:t>Brainard. 2011. Making in the Art World – New Approaches to Galleries, Shows and Raising Money, New York: Allworth Press.</w:t>
      </w:r>
    </w:p>
    <w:p w14:paraId="04010E8D" w14:textId="77777777" w:rsidR="002A050E" w:rsidRPr="00F01D9E" w:rsidRDefault="002A050E" w:rsidP="00493E0E">
      <w:pPr>
        <w:pStyle w:val="NormalWeb"/>
        <w:spacing w:before="120" w:beforeAutospacing="0" w:after="240" w:afterAutospacing="0" w:line="276" w:lineRule="auto"/>
        <w:ind w:left="851" w:hanging="851"/>
        <w:textAlignment w:val="baseline"/>
        <w:rPr>
          <w:rFonts w:ascii="Arial" w:hAnsi="Arial"/>
          <w:color w:val="000000"/>
          <w:sz w:val="22"/>
          <w:lang w:val="en-US"/>
        </w:rPr>
      </w:pPr>
      <w:proofErr w:type="spellStart"/>
      <w:r w:rsidRPr="00F01D9E">
        <w:rPr>
          <w:rFonts w:ascii="Arial" w:hAnsi="Arial"/>
          <w:color w:val="000000"/>
          <w:sz w:val="22"/>
          <w:lang w:val="en-US"/>
        </w:rPr>
        <w:t>Cropley</w:t>
      </w:r>
      <w:proofErr w:type="spellEnd"/>
      <w:r w:rsidRPr="00F01D9E">
        <w:rPr>
          <w:rFonts w:ascii="Arial" w:hAnsi="Arial"/>
          <w:color w:val="000000"/>
          <w:sz w:val="22"/>
          <w:lang w:val="en-US"/>
        </w:rPr>
        <w:t xml:space="preserve">, D. H., Kaufman, J. C., &amp; </w:t>
      </w:r>
      <w:proofErr w:type="spellStart"/>
      <w:r w:rsidRPr="00F01D9E">
        <w:rPr>
          <w:rFonts w:ascii="Arial" w:hAnsi="Arial"/>
          <w:color w:val="000000"/>
          <w:sz w:val="22"/>
          <w:lang w:val="en-US"/>
        </w:rPr>
        <w:t>Cropley</w:t>
      </w:r>
      <w:proofErr w:type="spellEnd"/>
      <w:r w:rsidRPr="00F01D9E">
        <w:rPr>
          <w:rFonts w:ascii="Arial" w:hAnsi="Arial"/>
          <w:color w:val="000000"/>
          <w:sz w:val="22"/>
          <w:lang w:val="en-US"/>
        </w:rPr>
        <w:t xml:space="preserve">, A. (2011).  Measuring creativity for innovation management.  Journal of Technology Management and Innovation, 6(3), 13-30. </w:t>
      </w:r>
      <w:hyperlink r:id="rId16" w:history="1">
        <w:r w:rsidRPr="00F01D9E">
          <w:rPr>
            <w:rStyle w:val="Hiperligao"/>
            <w:rFonts w:ascii="Arial" w:hAnsi="Arial"/>
            <w:color w:val="0563C1"/>
            <w:sz w:val="22"/>
            <w:lang w:val="en-US"/>
          </w:rPr>
          <w:t>http://dx.doi.org/10.4067/S0718-27242011000300002</w:t>
        </w:r>
      </w:hyperlink>
    </w:p>
    <w:p w14:paraId="3797F138" w14:textId="77777777" w:rsidR="002A050E" w:rsidRPr="00F01D9E" w:rsidRDefault="002A050E" w:rsidP="00493E0E">
      <w:pPr>
        <w:pStyle w:val="NormalWeb"/>
        <w:spacing w:before="120" w:beforeAutospacing="0" w:after="240" w:afterAutospacing="0" w:line="276" w:lineRule="auto"/>
        <w:ind w:left="851" w:hanging="851"/>
        <w:textAlignment w:val="baseline"/>
        <w:rPr>
          <w:rFonts w:ascii="Arial" w:hAnsi="Arial"/>
          <w:color w:val="000000"/>
          <w:sz w:val="22"/>
          <w:lang w:val="en-US"/>
        </w:rPr>
      </w:pPr>
      <w:r w:rsidRPr="00F01D9E">
        <w:rPr>
          <w:rFonts w:ascii="Arial" w:hAnsi="Arial"/>
          <w:color w:val="000000"/>
          <w:sz w:val="22"/>
          <w:lang w:val="en-US"/>
        </w:rPr>
        <w:t xml:space="preserve">Dionne, S. D. (2008). Social inﬂuence, creativity and innovation: boundaries, </w:t>
      </w:r>
      <w:proofErr w:type="gramStart"/>
      <w:r w:rsidRPr="00F01D9E">
        <w:rPr>
          <w:rFonts w:ascii="Arial" w:hAnsi="Arial"/>
          <w:color w:val="000000"/>
          <w:sz w:val="22"/>
          <w:lang w:val="en-US"/>
        </w:rPr>
        <w:t>brackets</w:t>
      </w:r>
      <w:proofErr w:type="gramEnd"/>
      <w:r w:rsidRPr="00F01D9E">
        <w:rPr>
          <w:rFonts w:ascii="Arial" w:hAnsi="Arial"/>
          <w:color w:val="000000"/>
          <w:sz w:val="22"/>
          <w:lang w:val="en-US"/>
        </w:rPr>
        <w:t xml:space="preserve"> and non-linearity. In M. D. Mumford, S. T. Hunter, &amp; K. E. Bedell-Avers </w:t>
      </w:r>
      <w:r w:rsidRPr="00F01D9E">
        <w:rPr>
          <w:rFonts w:ascii="Arial" w:hAnsi="Arial"/>
          <w:color w:val="000000"/>
          <w:sz w:val="22"/>
          <w:lang w:val="en-US"/>
        </w:rPr>
        <w:br/>
        <w:t>(Eds.), Multi-Level issues in creativity and innovation: Research in multi-level issues (pp.63-73). Amsterdam: JAI Press.</w:t>
      </w:r>
    </w:p>
    <w:p w14:paraId="5B0DBB72" w14:textId="77777777" w:rsidR="002A050E" w:rsidRPr="00F01D9E" w:rsidRDefault="002A050E" w:rsidP="00493E0E">
      <w:pPr>
        <w:pStyle w:val="NormalWeb"/>
        <w:spacing w:before="120" w:beforeAutospacing="0" w:after="240" w:afterAutospacing="0" w:line="276" w:lineRule="auto"/>
        <w:ind w:left="851" w:hanging="851"/>
        <w:textAlignment w:val="baseline"/>
        <w:rPr>
          <w:rFonts w:ascii="Arial" w:hAnsi="Arial"/>
          <w:color w:val="000000"/>
          <w:sz w:val="22"/>
          <w:lang w:val="en-US"/>
        </w:rPr>
      </w:pPr>
      <w:proofErr w:type="spellStart"/>
      <w:r w:rsidRPr="00F01D9E">
        <w:rPr>
          <w:rFonts w:ascii="Arial" w:hAnsi="Arial"/>
          <w:color w:val="000000"/>
          <w:sz w:val="22"/>
          <w:lang w:val="en-US"/>
        </w:rPr>
        <w:t>Dragićević</w:t>
      </w:r>
      <w:proofErr w:type="spellEnd"/>
      <w:r w:rsidRPr="00F01D9E">
        <w:rPr>
          <w:rFonts w:ascii="Arial" w:hAnsi="Arial"/>
          <w:color w:val="000000"/>
          <w:sz w:val="22"/>
          <w:lang w:val="en-US"/>
        </w:rPr>
        <w:t xml:space="preserve"> </w:t>
      </w:r>
      <w:proofErr w:type="spellStart"/>
      <w:r w:rsidRPr="00F01D9E">
        <w:rPr>
          <w:rFonts w:ascii="Arial" w:hAnsi="Arial"/>
          <w:color w:val="000000"/>
          <w:sz w:val="22"/>
          <w:lang w:val="en-US"/>
        </w:rPr>
        <w:t>Šešić</w:t>
      </w:r>
      <w:proofErr w:type="spellEnd"/>
      <w:r w:rsidRPr="00F01D9E">
        <w:rPr>
          <w:rFonts w:ascii="Arial" w:hAnsi="Arial"/>
          <w:color w:val="000000"/>
          <w:sz w:val="22"/>
          <w:lang w:val="en-US"/>
        </w:rPr>
        <w:t xml:space="preserve">, Milena, </w:t>
      </w:r>
      <w:proofErr w:type="spellStart"/>
      <w:r w:rsidRPr="00F01D9E">
        <w:rPr>
          <w:rFonts w:ascii="Arial" w:hAnsi="Arial"/>
          <w:color w:val="000000"/>
          <w:sz w:val="22"/>
          <w:lang w:val="en-US"/>
        </w:rPr>
        <w:t>Dragojević</w:t>
      </w:r>
      <w:proofErr w:type="spellEnd"/>
      <w:r w:rsidRPr="00F01D9E">
        <w:rPr>
          <w:rFonts w:ascii="Arial" w:hAnsi="Arial"/>
          <w:color w:val="000000"/>
          <w:sz w:val="22"/>
          <w:lang w:val="en-US"/>
        </w:rPr>
        <w:t xml:space="preserve">, </w:t>
      </w:r>
      <w:proofErr w:type="spellStart"/>
      <w:r w:rsidRPr="00F01D9E">
        <w:rPr>
          <w:rFonts w:ascii="Arial" w:hAnsi="Arial"/>
          <w:color w:val="000000"/>
          <w:sz w:val="22"/>
          <w:lang w:val="en-US"/>
        </w:rPr>
        <w:t>Sanjin</w:t>
      </w:r>
      <w:proofErr w:type="spellEnd"/>
      <w:r w:rsidRPr="00F01D9E">
        <w:rPr>
          <w:rFonts w:ascii="Arial" w:hAnsi="Arial"/>
          <w:color w:val="000000"/>
          <w:sz w:val="22"/>
          <w:lang w:val="en-US"/>
        </w:rPr>
        <w:t xml:space="preserve">. 2005. </w:t>
      </w:r>
      <w:proofErr w:type="spellStart"/>
      <w:r w:rsidRPr="00F01D9E">
        <w:rPr>
          <w:rFonts w:ascii="Arial" w:hAnsi="Arial"/>
          <w:color w:val="000000"/>
          <w:sz w:val="22"/>
          <w:lang w:val="en-US"/>
        </w:rPr>
        <w:t>Menadžment</w:t>
      </w:r>
      <w:proofErr w:type="spellEnd"/>
      <w:r w:rsidRPr="00F01D9E">
        <w:rPr>
          <w:rFonts w:ascii="Arial" w:hAnsi="Arial"/>
          <w:color w:val="000000"/>
          <w:sz w:val="22"/>
          <w:lang w:val="en-US"/>
        </w:rPr>
        <w:t xml:space="preserve"> u umetnosti u </w:t>
      </w:r>
      <w:proofErr w:type="spellStart"/>
      <w:r w:rsidRPr="00F01D9E">
        <w:rPr>
          <w:rFonts w:ascii="Arial" w:hAnsi="Arial"/>
          <w:color w:val="000000"/>
          <w:sz w:val="22"/>
          <w:lang w:val="en-US"/>
        </w:rPr>
        <w:t>turbulentnim</w:t>
      </w:r>
      <w:proofErr w:type="spellEnd"/>
      <w:r w:rsidRPr="00F01D9E">
        <w:rPr>
          <w:rFonts w:ascii="Arial" w:hAnsi="Arial"/>
          <w:color w:val="000000"/>
          <w:sz w:val="22"/>
          <w:lang w:val="en-US"/>
        </w:rPr>
        <w:t xml:space="preserve"> </w:t>
      </w:r>
      <w:proofErr w:type="spellStart"/>
      <w:r w:rsidRPr="00F01D9E">
        <w:rPr>
          <w:rFonts w:ascii="Arial" w:hAnsi="Arial"/>
          <w:color w:val="000000"/>
          <w:sz w:val="22"/>
          <w:lang w:val="en-US"/>
        </w:rPr>
        <w:t>okolnostim</w:t>
      </w:r>
      <w:proofErr w:type="spellEnd"/>
      <w:r w:rsidRPr="00F01D9E">
        <w:rPr>
          <w:rFonts w:ascii="Arial" w:hAnsi="Arial"/>
          <w:color w:val="000000"/>
          <w:sz w:val="22"/>
          <w:lang w:val="en-US"/>
        </w:rPr>
        <w:t>. Beograd: Clio.</w:t>
      </w:r>
    </w:p>
    <w:p w14:paraId="38DCF6E8" w14:textId="77777777" w:rsidR="002A050E" w:rsidRPr="00F01D9E" w:rsidRDefault="002A050E" w:rsidP="00493E0E">
      <w:pPr>
        <w:pStyle w:val="NormalWeb"/>
        <w:spacing w:before="120" w:beforeAutospacing="0" w:after="240" w:afterAutospacing="0" w:line="276" w:lineRule="auto"/>
        <w:ind w:left="851" w:hanging="851"/>
        <w:textAlignment w:val="baseline"/>
        <w:rPr>
          <w:rFonts w:ascii="Arial" w:hAnsi="Arial"/>
          <w:color w:val="000000"/>
          <w:sz w:val="22"/>
          <w:lang w:val="en-US"/>
        </w:rPr>
      </w:pPr>
      <w:r w:rsidRPr="00F01D9E">
        <w:rPr>
          <w:rFonts w:ascii="Arial" w:hAnsi="Arial"/>
          <w:color w:val="000000"/>
          <w:sz w:val="22"/>
          <w:lang w:val="en-US"/>
        </w:rPr>
        <w:t>Small, Christopher. 1998. Musicking. The Meaning of Performing and Listening. Hanover: Kindle.</w:t>
      </w:r>
    </w:p>
    <w:p w14:paraId="0FF8EABD" w14:textId="55E4A2D2" w:rsidR="002A050E" w:rsidRPr="00F01D9E" w:rsidRDefault="002A050E" w:rsidP="00493E0E">
      <w:pPr>
        <w:pStyle w:val="NormalWeb"/>
        <w:spacing w:before="120" w:beforeAutospacing="0" w:after="240" w:afterAutospacing="0" w:line="276" w:lineRule="auto"/>
        <w:ind w:left="851" w:hanging="851"/>
        <w:textAlignment w:val="baseline"/>
        <w:rPr>
          <w:rFonts w:ascii="Arial" w:hAnsi="Arial"/>
          <w:color w:val="000000"/>
          <w:sz w:val="22"/>
          <w:lang w:val="en-US"/>
        </w:rPr>
      </w:pPr>
      <w:r w:rsidRPr="00F01D9E">
        <w:rPr>
          <w:rFonts w:ascii="Arial" w:hAnsi="Arial"/>
          <w:color w:val="000000"/>
          <w:sz w:val="22"/>
          <w:lang w:val="en-US"/>
        </w:rPr>
        <w:t xml:space="preserve">Van </w:t>
      </w:r>
      <w:proofErr w:type="spellStart"/>
      <w:r w:rsidRPr="00F01D9E">
        <w:rPr>
          <w:rFonts w:ascii="Arial" w:hAnsi="Arial"/>
          <w:color w:val="000000"/>
          <w:sz w:val="22"/>
          <w:lang w:val="en-US"/>
        </w:rPr>
        <w:t>Maanen</w:t>
      </w:r>
      <w:proofErr w:type="spellEnd"/>
      <w:r w:rsidRPr="00F01D9E">
        <w:rPr>
          <w:rFonts w:ascii="Arial" w:hAnsi="Arial"/>
          <w:color w:val="000000"/>
          <w:sz w:val="22"/>
          <w:lang w:val="en-US"/>
        </w:rPr>
        <w:t xml:space="preserve">, Hans. 2009. How </w:t>
      </w:r>
      <w:proofErr w:type="gramStart"/>
      <w:r w:rsidRPr="00F01D9E">
        <w:rPr>
          <w:rFonts w:ascii="Arial" w:hAnsi="Arial"/>
          <w:color w:val="000000"/>
          <w:sz w:val="22"/>
          <w:lang w:val="en-US"/>
        </w:rPr>
        <w:t>To</w:t>
      </w:r>
      <w:proofErr w:type="gramEnd"/>
      <w:r w:rsidRPr="00F01D9E">
        <w:rPr>
          <w:rFonts w:ascii="Arial" w:hAnsi="Arial"/>
          <w:color w:val="000000"/>
          <w:sz w:val="22"/>
          <w:lang w:val="en-US"/>
        </w:rPr>
        <w:t xml:space="preserve"> Study Art Words: On the Societal Functioning of </w:t>
      </w:r>
      <w:r w:rsidR="006A529D" w:rsidRPr="00F01D9E">
        <w:rPr>
          <w:rFonts w:ascii="Arial" w:hAnsi="Arial"/>
          <w:color w:val="000000"/>
          <w:sz w:val="22"/>
          <w:lang w:val="en-US"/>
        </w:rPr>
        <w:t>Aesthetic</w:t>
      </w:r>
      <w:r w:rsidRPr="00F01D9E">
        <w:rPr>
          <w:rFonts w:ascii="Arial" w:hAnsi="Arial"/>
          <w:color w:val="000000"/>
          <w:sz w:val="22"/>
          <w:lang w:val="en-US"/>
        </w:rPr>
        <w:t xml:space="preserve"> Values. Amsterdam: Amsterdam Univ. Press.</w:t>
      </w:r>
    </w:p>
    <w:sectPr w:rsidR="002A050E" w:rsidRPr="00F01D9E" w:rsidSect="00A43499">
      <w:footerReference w:type="default" r:id="rId17"/>
      <w:pgSz w:w="11906" w:h="16838"/>
      <w:pgMar w:top="1440" w:right="1440" w:bottom="1440" w:left="1440" w:header="90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E5584" w14:textId="77777777" w:rsidR="00786D9C" w:rsidRDefault="00786D9C" w:rsidP="00776DC9">
      <w:r>
        <w:separator/>
      </w:r>
    </w:p>
  </w:endnote>
  <w:endnote w:type="continuationSeparator" w:id="0">
    <w:p w14:paraId="3BE84AC3" w14:textId="77777777" w:rsidR="00786D9C" w:rsidRDefault="00786D9C" w:rsidP="0077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Euphemia">
    <w:charset w:val="00"/>
    <w:family w:val="swiss"/>
    <w:pitch w:val="variable"/>
    <w:sig w:usb0="8000006F" w:usb1="0000004A" w:usb2="00002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552F" w14:textId="2479C325" w:rsidR="00FA75EF" w:rsidRDefault="00FA75EF" w:rsidP="00776DC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D264E" w14:textId="77777777" w:rsidR="00786D9C" w:rsidRDefault="00786D9C" w:rsidP="00776DC9">
      <w:r>
        <w:separator/>
      </w:r>
    </w:p>
  </w:footnote>
  <w:footnote w:type="continuationSeparator" w:id="0">
    <w:p w14:paraId="7ADE6B0C" w14:textId="77777777" w:rsidR="00786D9C" w:rsidRDefault="00786D9C" w:rsidP="00776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47B8A"/>
    <w:multiLevelType w:val="hybridMultilevel"/>
    <w:tmpl w:val="45CE5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EA02870"/>
    <w:multiLevelType w:val="hybridMultilevel"/>
    <w:tmpl w:val="0CA8D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73148"/>
    <w:multiLevelType w:val="hybridMultilevel"/>
    <w:tmpl w:val="B9FC9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110F36"/>
    <w:multiLevelType w:val="hybridMultilevel"/>
    <w:tmpl w:val="6E3C4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4316A15"/>
    <w:multiLevelType w:val="hybridMultilevel"/>
    <w:tmpl w:val="96C45FF4"/>
    <w:lvl w:ilvl="0" w:tplc="C3B22EE0">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5EE3420"/>
    <w:multiLevelType w:val="hybridMultilevel"/>
    <w:tmpl w:val="4288B868"/>
    <w:lvl w:ilvl="0" w:tplc="D498718A">
      <w:start w:val="1"/>
      <w:numFmt w:val="bullet"/>
      <w:pStyle w:val="PargrafodaLista"/>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A608FA"/>
    <w:multiLevelType w:val="hybridMultilevel"/>
    <w:tmpl w:val="D1903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B008D"/>
    <w:multiLevelType w:val="multilevel"/>
    <w:tmpl w:val="6CCC25DC"/>
    <w:lvl w:ilvl="0">
      <w:start w:val="1"/>
      <w:numFmt w:val="decimal"/>
      <w:pStyle w:val="Ttulo1"/>
      <w:lvlText w:val="%1"/>
      <w:lvlJc w:val="left"/>
      <w:pPr>
        <w:ind w:left="1850"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4B8D154A"/>
    <w:multiLevelType w:val="hybridMultilevel"/>
    <w:tmpl w:val="7E645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5B03AD"/>
    <w:multiLevelType w:val="hybridMultilevel"/>
    <w:tmpl w:val="28FA4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811120"/>
    <w:multiLevelType w:val="hybridMultilevel"/>
    <w:tmpl w:val="135C1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BC44FB"/>
    <w:multiLevelType w:val="hybridMultilevel"/>
    <w:tmpl w:val="12ACD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E7445FF"/>
    <w:multiLevelType w:val="hybridMultilevel"/>
    <w:tmpl w:val="12BE8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944C4B"/>
    <w:multiLevelType w:val="hybridMultilevel"/>
    <w:tmpl w:val="316C7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F27821"/>
    <w:multiLevelType w:val="hybridMultilevel"/>
    <w:tmpl w:val="B6661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9550EE"/>
    <w:multiLevelType w:val="hybridMultilevel"/>
    <w:tmpl w:val="C802A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AD7018"/>
    <w:multiLevelType w:val="multilevel"/>
    <w:tmpl w:val="46F0E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D55CD9"/>
    <w:multiLevelType w:val="hybridMultilevel"/>
    <w:tmpl w:val="DE841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6691030">
    <w:abstractNumId w:val="7"/>
  </w:num>
  <w:num w:numId="2" w16cid:durableId="1134954861">
    <w:abstractNumId w:val="5"/>
  </w:num>
  <w:num w:numId="3" w16cid:durableId="1289429527">
    <w:abstractNumId w:val="14"/>
  </w:num>
  <w:num w:numId="4" w16cid:durableId="2066446309">
    <w:abstractNumId w:val="1"/>
  </w:num>
  <w:num w:numId="5" w16cid:durableId="142822066">
    <w:abstractNumId w:val="9"/>
  </w:num>
  <w:num w:numId="6" w16cid:durableId="419957968">
    <w:abstractNumId w:val="6"/>
  </w:num>
  <w:num w:numId="7" w16cid:durableId="2127890355">
    <w:abstractNumId w:val="15"/>
  </w:num>
  <w:num w:numId="8" w16cid:durableId="78412052">
    <w:abstractNumId w:val="11"/>
  </w:num>
  <w:num w:numId="9" w16cid:durableId="707877192">
    <w:abstractNumId w:val="20"/>
  </w:num>
  <w:num w:numId="10" w16cid:durableId="489951699">
    <w:abstractNumId w:val="18"/>
  </w:num>
  <w:num w:numId="11" w16cid:durableId="1550024009">
    <w:abstractNumId w:val="3"/>
  </w:num>
  <w:num w:numId="12" w16cid:durableId="341518797">
    <w:abstractNumId w:val="8"/>
  </w:num>
  <w:num w:numId="13" w16cid:durableId="1114785867">
    <w:abstractNumId w:val="2"/>
  </w:num>
  <w:num w:numId="14" w16cid:durableId="264852385">
    <w:abstractNumId w:val="0"/>
  </w:num>
  <w:num w:numId="15" w16cid:durableId="1726485759">
    <w:abstractNumId w:val="13"/>
  </w:num>
  <w:num w:numId="16" w16cid:durableId="736130727">
    <w:abstractNumId w:val="17"/>
  </w:num>
  <w:num w:numId="17" w16cid:durableId="1964798369">
    <w:abstractNumId w:val="12"/>
  </w:num>
  <w:num w:numId="18" w16cid:durableId="1207913887">
    <w:abstractNumId w:val="16"/>
  </w:num>
  <w:num w:numId="19" w16cid:durableId="2020768424">
    <w:abstractNumId w:val="4"/>
  </w:num>
  <w:num w:numId="20" w16cid:durableId="38483854">
    <w:abstractNumId w:val="10"/>
  </w:num>
  <w:num w:numId="21" w16cid:durableId="1023018525">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61B1"/>
    <w:rsid w:val="00017EF8"/>
    <w:rsid w:val="00020BB8"/>
    <w:rsid w:val="000227BC"/>
    <w:rsid w:val="0002604C"/>
    <w:rsid w:val="00026A58"/>
    <w:rsid w:val="000270C5"/>
    <w:rsid w:val="00027D26"/>
    <w:rsid w:val="00030C76"/>
    <w:rsid w:val="00032903"/>
    <w:rsid w:val="000338FF"/>
    <w:rsid w:val="000367CF"/>
    <w:rsid w:val="0003724F"/>
    <w:rsid w:val="00037756"/>
    <w:rsid w:val="000413E7"/>
    <w:rsid w:val="00042F5F"/>
    <w:rsid w:val="000430E0"/>
    <w:rsid w:val="00043278"/>
    <w:rsid w:val="00043F95"/>
    <w:rsid w:val="00045C4D"/>
    <w:rsid w:val="00046141"/>
    <w:rsid w:val="0004659F"/>
    <w:rsid w:val="00046F14"/>
    <w:rsid w:val="000471C0"/>
    <w:rsid w:val="00053AB9"/>
    <w:rsid w:val="00054427"/>
    <w:rsid w:val="0005504A"/>
    <w:rsid w:val="000626CA"/>
    <w:rsid w:val="00062F0C"/>
    <w:rsid w:val="000632DA"/>
    <w:rsid w:val="00064769"/>
    <w:rsid w:val="00067EFB"/>
    <w:rsid w:val="00075914"/>
    <w:rsid w:val="00076129"/>
    <w:rsid w:val="000761CC"/>
    <w:rsid w:val="00076741"/>
    <w:rsid w:val="00083389"/>
    <w:rsid w:val="000849F7"/>
    <w:rsid w:val="00092FBF"/>
    <w:rsid w:val="0009773C"/>
    <w:rsid w:val="000A012F"/>
    <w:rsid w:val="000A1B77"/>
    <w:rsid w:val="000A32B8"/>
    <w:rsid w:val="000A44EF"/>
    <w:rsid w:val="000A77D6"/>
    <w:rsid w:val="000B1255"/>
    <w:rsid w:val="000B2C2D"/>
    <w:rsid w:val="000B7B88"/>
    <w:rsid w:val="000B7F67"/>
    <w:rsid w:val="000C0061"/>
    <w:rsid w:val="000C02A7"/>
    <w:rsid w:val="000C1471"/>
    <w:rsid w:val="000C6FAA"/>
    <w:rsid w:val="000C772F"/>
    <w:rsid w:val="000D1341"/>
    <w:rsid w:val="000D14A9"/>
    <w:rsid w:val="000D7341"/>
    <w:rsid w:val="000D7B3E"/>
    <w:rsid w:val="000E320B"/>
    <w:rsid w:val="000E3882"/>
    <w:rsid w:val="000E7F8A"/>
    <w:rsid w:val="000F5F57"/>
    <w:rsid w:val="000F7184"/>
    <w:rsid w:val="001013BF"/>
    <w:rsid w:val="001122AA"/>
    <w:rsid w:val="00127493"/>
    <w:rsid w:val="001306A7"/>
    <w:rsid w:val="00131453"/>
    <w:rsid w:val="001338F8"/>
    <w:rsid w:val="001348E1"/>
    <w:rsid w:val="001359E5"/>
    <w:rsid w:val="001369A3"/>
    <w:rsid w:val="00137373"/>
    <w:rsid w:val="001375C1"/>
    <w:rsid w:val="0014282B"/>
    <w:rsid w:val="0014298E"/>
    <w:rsid w:val="001440A7"/>
    <w:rsid w:val="00144E9B"/>
    <w:rsid w:val="00145F4B"/>
    <w:rsid w:val="00150419"/>
    <w:rsid w:val="0015336C"/>
    <w:rsid w:val="00154B21"/>
    <w:rsid w:val="00156C33"/>
    <w:rsid w:val="001571A8"/>
    <w:rsid w:val="00157259"/>
    <w:rsid w:val="0016317A"/>
    <w:rsid w:val="00163BBF"/>
    <w:rsid w:val="0017554E"/>
    <w:rsid w:val="00181111"/>
    <w:rsid w:val="0018455A"/>
    <w:rsid w:val="00185EE2"/>
    <w:rsid w:val="001862FC"/>
    <w:rsid w:val="00190C7F"/>
    <w:rsid w:val="00191F17"/>
    <w:rsid w:val="00191FD4"/>
    <w:rsid w:val="001923B2"/>
    <w:rsid w:val="00192938"/>
    <w:rsid w:val="0019541C"/>
    <w:rsid w:val="00196257"/>
    <w:rsid w:val="001965F5"/>
    <w:rsid w:val="001A03C9"/>
    <w:rsid w:val="001A0B6F"/>
    <w:rsid w:val="001A11F9"/>
    <w:rsid w:val="001A3914"/>
    <w:rsid w:val="001B2C92"/>
    <w:rsid w:val="001B2D71"/>
    <w:rsid w:val="001B6CC4"/>
    <w:rsid w:val="001B719E"/>
    <w:rsid w:val="001C3E19"/>
    <w:rsid w:val="001C3FE2"/>
    <w:rsid w:val="001C6436"/>
    <w:rsid w:val="001D098E"/>
    <w:rsid w:val="001D5F88"/>
    <w:rsid w:val="001E4E66"/>
    <w:rsid w:val="001E7EB1"/>
    <w:rsid w:val="001F0E85"/>
    <w:rsid w:val="001F1494"/>
    <w:rsid w:val="00200035"/>
    <w:rsid w:val="0020056E"/>
    <w:rsid w:val="00204780"/>
    <w:rsid w:val="00207250"/>
    <w:rsid w:val="002106E5"/>
    <w:rsid w:val="002113CD"/>
    <w:rsid w:val="00217712"/>
    <w:rsid w:val="00217A1C"/>
    <w:rsid w:val="00217E91"/>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A58"/>
    <w:rsid w:val="00250D56"/>
    <w:rsid w:val="002525EA"/>
    <w:rsid w:val="0025627E"/>
    <w:rsid w:val="0025649F"/>
    <w:rsid w:val="0025711A"/>
    <w:rsid w:val="002600B4"/>
    <w:rsid w:val="00261926"/>
    <w:rsid w:val="002625E7"/>
    <w:rsid w:val="00262F9B"/>
    <w:rsid w:val="00264082"/>
    <w:rsid w:val="00267666"/>
    <w:rsid w:val="00267695"/>
    <w:rsid w:val="0027078B"/>
    <w:rsid w:val="00273AD0"/>
    <w:rsid w:val="002742EF"/>
    <w:rsid w:val="00276F95"/>
    <w:rsid w:val="00281E6B"/>
    <w:rsid w:val="0028435A"/>
    <w:rsid w:val="00284524"/>
    <w:rsid w:val="00286AC6"/>
    <w:rsid w:val="002937C3"/>
    <w:rsid w:val="00295DEF"/>
    <w:rsid w:val="00296835"/>
    <w:rsid w:val="002A050E"/>
    <w:rsid w:val="002A1D2F"/>
    <w:rsid w:val="002A33B3"/>
    <w:rsid w:val="002B035E"/>
    <w:rsid w:val="002B07B0"/>
    <w:rsid w:val="002B0988"/>
    <w:rsid w:val="002B4F3F"/>
    <w:rsid w:val="002C0858"/>
    <w:rsid w:val="002C0B0D"/>
    <w:rsid w:val="002C162B"/>
    <w:rsid w:val="002C2305"/>
    <w:rsid w:val="002C4693"/>
    <w:rsid w:val="002C5628"/>
    <w:rsid w:val="002D2AAE"/>
    <w:rsid w:val="002D7540"/>
    <w:rsid w:val="002D7F3E"/>
    <w:rsid w:val="002E7942"/>
    <w:rsid w:val="002F22EA"/>
    <w:rsid w:val="002F2ED1"/>
    <w:rsid w:val="002F321C"/>
    <w:rsid w:val="002F3F91"/>
    <w:rsid w:val="002F5734"/>
    <w:rsid w:val="002F5AA8"/>
    <w:rsid w:val="003010C1"/>
    <w:rsid w:val="00304558"/>
    <w:rsid w:val="0030505C"/>
    <w:rsid w:val="003051BB"/>
    <w:rsid w:val="003054E9"/>
    <w:rsid w:val="00310474"/>
    <w:rsid w:val="00312B3B"/>
    <w:rsid w:val="00313940"/>
    <w:rsid w:val="00315F28"/>
    <w:rsid w:val="00316D05"/>
    <w:rsid w:val="00320BA4"/>
    <w:rsid w:val="003210BC"/>
    <w:rsid w:val="00326477"/>
    <w:rsid w:val="00330849"/>
    <w:rsid w:val="0033139E"/>
    <w:rsid w:val="0033158B"/>
    <w:rsid w:val="0033280F"/>
    <w:rsid w:val="00334A0F"/>
    <w:rsid w:val="00334C58"/>
    <w:rsid w:val="00335BAF"/>
    <w:rsid w:val="0033693C"/>
    <w:rsid w:val="0034069E"/>
    <w:rsid w:val="0034094D"/>
    <w:rsid w:val="00340A3A"/>
    <w:rsid w:val="00351D40"/>
    <w:rsid w:val="003552FD"/>
    <w:rsid w:val="00355A65"/>
    <w:rsid w:val="003567EE"/>
    <w:rsid w:val="003605FE"/>
    <w:rsid w:val="00361229"/>
    <w:rsid w:val="00363E02"/>
    <w:rsid w:val="00364D0D"/>
    <w:rsid w:val="003671A2"/>
    <w:rsid w:val="003710A3"/>
    <w:rsid w:val="003726F6"/>
    <w:rsid w:val="00373A09"/>
    <w:rsid w:val="00375C8B"/>
    <w:rsid w:val="003762A6"/>
    <w:rsid w:val="0037686C"/>
    <w:rsid w:val="00376C4E"/>
    <w:rsid w:val="003853B2"/>
    <w:rsid w:val="00385D77"/>
    <w:rsid w:val="00386B8F"/>
    <w:rsid w:val="00387975"/>
    <w:rsid w:val="00387DD1"/>
    <w:rsid w:val="0039069A"/>
    <w:rsid w:val="00392DA2"/>
    <w:rsid w:val="00397E91"/>
    <w:rsid w:val="003A348D"/>
    <w:rsid w:val="003A40DE"/>
    <w:rsid w:val="003A5FDA"/>
    <w:rsid w:val="003A63A1"/>
    <w:rsid w:val="003A6F37"/>
    <w:rsid w:val="003B6AD7"/>
    <w:rsid w:val="003B7B19"/>
    <w:rsid w:val="003C00E4"/>
    <w:rsid w:val="003C13BD"/>
    <w:rsid w:val="003C2C23"/>
    <w:rsid w:val="003C6550"/>
    <w:rsid w:val="003C65F1"/>
    <w:rsid w:val="003C6A5C"/>
    <w:rsid w:val="003C7046"/>
    <w:rsid w:val="003D177F"/>
    <w:rsid w:val="003D220F"/>
    <w:rsid w:val="003D2865"/>
    <w:rsid w:val="003D2ADA"/>
    <w:rsid w:val="003D437F"/>
    <w:rsid w:val="003D5EE6"/>
    <w:rsid w:val="003E1A19"/>
    <w:rsid w:val="003E37CC"/>
    <w:rsid w:val="003E3C09"/>
    <w:rsid w:val="003E4BA3"/>
    <w:rsid w:val="003E67EB"/>
    <w:rsid w:val="003E6D22"/>
    <w:rsid w:val="003F1641"/>
    <w:rsid w:val="003F29CE"/>
    <w:rsid w:val="003F4085"/>
    <w:rsid w:val="003F4748"/>
    <w:rsid w:val="0040065E"/>
    <w:rsid w:val="00401394"/>
    <w:rsid w:val="00402AB1"/>
    <w:rsid w:val="00403519"/>
    <w:rsid w:val="00405EAA"/>
    <w:rsid w:val="00407277"/>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52807"/>
    <w:rsid w:val="00454487"/>
    <w:rsid w:val="004567E9"/>
    <w:rsid w:val="00456899"/>
    <w:rsid w:val="00461642"/>
    <w:rsid w:val="00461DC9"/>
    <w:rsid w:val="004631F4"/>
    <w:rsid w:val="004644A8"/>
    <w:rsid w:val="00464DBC"/>
    <w:rsid w:val="00465F7F"/>
    <w:rsid w:val="004713B2"/>
    <w:rsid w:val="00476FCE"/>
    <w:rsid w:val="0048049B"/>
    <w:rsid w:val="00480D22"/>
    <w:rsid w:val="00485676"/>
    <w:rsid w:val="0048794C"/>
    <w:rsid w:val="00493E0E"/>
    <w:rsid w:val="004979AC"/>
    <w:rsid w:val="00497FC5"/>
    <w:rsid w:val="004A2B89"/>
    <w:rsid w:val="004A5C1D"/>
    <w:rsid w:val="004A5E45"/>
    <w:rsid w:val="004B2794"/>
    <w:rsid w:val="004B6605"/>
    <w:rsid w:val="004B68D3"/>
    <w:rsid w:val="004C0E1A"/>
    <w:rsid w:val="004C122C"/>
    <w:rsid w:val="004C295D"/>
    <w:rsid w:val="004C3B14"/>
    <w:rsid w:val="004C493D"/>
    <w:rsid w:val="004D49BD"/>
    <w:rsid w:val="004D4D31"/>
    <w:rsid w:val="004D614F"/>
    <w:rsid w:val="004E0292"/>
    <w:rsid w:val="004E24DB"/>
    <w:rsid w:val="004E5AEB"/>
    <w:rsid w:val="004E7161"/>
    <w:rsid w:val="004F150B"/>
    <w:rsid w:val="004F7575"/>
    <w:rsid w:val="004F7577"/>
    <w:rsid w:val="00500F04"/>
    <w:rsid w:val="0050301A"/>
    <w:rsid w:val="00503293"/>
    <w:rsid w:val="00503997"/>
    <w:rsid w:val="00507375"/>
    <w:rsid w:val="00511120"/>
    <w:rsid w:val="00511A47"/>
    <w:rsid w:val="00512808"/>
    <w:rsid w:val="00513C2D"/>
    <w:rsid w:val="00514434"/>
    <w:rsid w:val="00517DF7"/>
    <w:rsid w:val="00521816"/>
    <w:rsid w:val="00521A2C"/>
    <w:rsid w:val="00526FFB"/>
    <w:rsid w:val="00527417"/>
    <w:rsid w:val="00530A9A"/>
    <w:rsid w:val="00536170"/>
    <w:rsid w:val="00536CBE"/>
    <w:rsid w:val="00537CE2"/>
    <w:rsid w:val="00540108"/>
    <w:rsid w:val="005405C4"/>
    <w:rsid w:val="005409A0"/>
    <w:rsid w:val="00542CB0"/>
    <w:rsid w:val="005437BC"/>
    <w:rsid w:val="00544F06"/>
    <w:rsid w:val="00546C5F"/>
    <w:rsid w:val="00546DC0"/>
    <w:rsid w:val="00547E44"/>
    <w:rsid w:val="005500A8"/>
    <w:rsid w:val="00553118"/>
    <w:rsid w:val="005562B8"/>
    <w:rsid w:val="005569FB"/>
    <w:rsid w:val="00556DD3"/>
    <w:rsid w:val="0056012B"/>
    <w:rsid w:val="0056154F"/>
    <w:rsid w:val="005626F2"/>
    <w:rsid w:val="00563BBD"/>
    <w:rsid w:val="0056601D"/>
    <w:rsid w:val="00566037"/>
    <w:rsid w:val="00570379"/>
    <w:rsid w:val="00571393"/>
    <w:rsid w:val="00581863"/>
    <w:rsid w:val="00584887"/>
    <w:rsid w:val="00584EC2"/>
    <w:rsid w:val="00585CBB"/>
    <w:rsid w:val="00591E1B"/>
    <w:rsid w:val="005951DC"/>
    <w:rsid w:val="005958C6"/>
    <w:rsid w:val="005963A7"/>
    <w:rsid w:val="00596B11"/>
    <w:rsid w:val="005972CB"/>
    <w:rsid w:val="00597717"/>
    <w:rsid w:val="005977D1"/>
    <w:rsid w:val="005A43C9"/>
    <w:rsid w:val="005A6E8A"/>
    <w:rsid w:val="005B08CB"/>
    <w:rsid w:val="005B106D"/>
    <w:rsid w:val="005B578E"/>
    <w:rsid w:val="005C3E80"/>
    <w:rsid w:val="005C6084"/>
    <w:rsid w:val="005C6A70"/>
    <w:rsid w:val="005D0B37"/>
    <w:rsid w:val="005D19D7"/>
    <w:rsid w:val="005D1C25"/>
    <w:rsid w:val="005D44C1"/>
    <w:rsid w:val="005D4689"/>
    <w:rsid w:val="005D5642"/>
    <w:rsid w:val="005D667F"/>
    <w:rsid w:val="005D75FF"/>
    <w:rsid w:val="005E15F9"/>
    <w:rsid w:val="005E27BB"/>
    <w:rsid w:val="005E28A3"/>
    <w:rsid w:val="005E424E"/>
    <w:rsid w:val="005E5559"/>
    <w:rsid w:val="005E7148"/>
    <w:rsid w:val="005F088C"/>
    <w:rsid w:val="005F21B1"/>
    <w:rsid w:val="005F2C4E"/>
    <w:rsid w:val="005F2F66"/>
    <w:rsid w:val="005F3240"/>
    <w:rsid w:val="005F3EEA"/>
    <w:rsid w:val="005F6BBD"/>
    <w:rsid w:val="005F7DD8"/>
    <w:rsid w:val="00601001"/>
    <w:rsid w:val="006015B0"/>
    <w:rsid w:val="00604E67"/>
    <w:rsid w:val="006060EB"/>
    <w:rsid w:val="0060625E"/>
    <w:rsid w:val="00606735"/>
    <w:rsid w:val="006103B5"/>
    <w:rsid w:val="00612783"/>
    <w:rsid w:val="0061278F"/>
    <w:rsid w:val="00614BF0"/>
    <w:rsid w:val="00615659"/>
    <w:rsid w:val="00624329"/>
    <w:rsid w:val="006249D9"/>
    <w:rsid w:val="0062700B"/>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2E53"/>
    <w:rsid w:val="00663F4C"/>
    <w:rsid w:val="00664C69"/>
    <w:rsid w:val="006660EE"/>
    <w:rsid w:val="0066671F"/>
    <w:rsid w:val="00670921"/>
    <w:rsid w:val="006709A8"/>
    <w:rsid w:val="00671D40"/>
    <w:rsid w:val="00672AEE"/>
    <w:rsid w:val="006757B2"/>
    <w:rsid w:val="006810FA"/>
    <w:rsid w:val="0068185D"/>
    <w:rsid w:val="00682BC4"/>
    <w:rsid w:val="00683AC8"/>
    <w:rsid w:val="0068448E"/>
    <w:rsid w:val="00685777"/>
    <w:rsid w:val="00685E8C"/>
    <w:rsid w:val="00687998"/>
    <w:rsid w:val="00690513"/>
    <w:rsid w:val="00692D4C"/>
    <w:rsid w:val="00695007"/>
    <w:rsid w:val="00695CEC"/>
    <w:rsid w:val="006A0BD5"/>
    <w:rsid w:val="006A0F36"/>
    <w:rsid w:val="006A2A29"/>
    <w:rsid w:val="006A4F8C"/>
    <w:rsid w:val="006A529D"/>
    <w:rsid w:val="006A5E58"/>
    <w:rsid w:val="006B29FB"/>
    <w:rsid w:val="006B3541"/>
    <w:rsid w:val="006B6DBE"/>
    <w:rsid w:val="006B794E"/>
    <w:rsid w:val="006C2B5A"/>
    <w:rsid w:val="006C3975"/>
    <w:rsid w:val="006C68A1"/>
    <w:rsid w:val="006D20D0"/>
    <w:rsid w:val="006D2961"/>
    <w:rsid w:val="006D2B74"/>
    <w:rsid w:val="006D5374"/>
    <w:rsid w:val="006D5A69"/>
    <w:rsid w:val="006E0A32"/>
    <w:rsid w:val="006E1315"/>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6436"/>
    <w:rsid w:val="00716B67"/>
    <w:rsid w:val="00723F52"/>
    <w:rsid w:val="00724345"/>
    <w:rsid w:val="007245B0"/>
    <w:rsid w:val="007247FC"/>
    <w:rsid w:val="007269FA"/>
    <w:rsid w:val="00726A18"/>
    <w:rsid w:val="00727B23"/>
    <w:rsid w:val="0074125B"/>
    <w:rsid w:val="00743E9C"/>
    <w:rsid w:val="0074526F"/>
    <w:rsid w:val="00746009"/>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6D9C"/>
    <w:rsid w:val="00787D28"/>
    <w:rsid w:val="007902E8"/>
    <w:rsid w:val="007908FD"/>
    <w:rsid w:val="00791F0E"/>
    <w:rsid w:val="00793826"/>
    <w:rsid w:val="00794ADE"/>
    <w:rsid w:val="00795890"/>
    <w:rsid w:val="00795C03"/>
    <w:rsid w:val="00797CFD"/>
    <w:rsid w:val="007A1C4A"/>
    <w:rsid w:val="007A4FAB"/>
    <w:rsid w:val="007B01A8"/>
    <w:rsid w:val="007B01F6"/>
    <w:rsid w:val="007B0FF1"/>
    <w:rsid w:val="007B1A59"/>
    <w:rsid w:val="007B1E60"/>
    <w:rsid w:val="007B6069"/>
    <w:rsid w:val="007C0098"/>
    <w:rsid w:val="007C0214"/>
    <w:rsid w:val="007C0AE6"/>
    <w:rsid w:val="007C0BF7"/>
    <w:rsid w:val="007C106B"/>
    <w:rsid w:val="007C3F05"/>
    <w:rsid w:val="007D0474"/>
    <w:rsid w:val="007D1D18"/>
    <w:rsid w:val="007D2F48"/>
    <w:rsid w:val="007D5596"/>
    <w:rsid w:val="007E0CCE"/>
    <w:rsid w:val="007E1845"/>
    <w:rsid w:val="007E738A"/>
    <w:rsid w:val="007F2A69"/>
    <w:rsid w:val="007F481E"/>
    <w:rsid w:val="007F5B88"/>
    <w:rsid w:val="007F7180"/>
    <w:rsid w:val="00801A4E"/>
    <w:rsid w:val="00803ACE"/>
    <w:rsid w:val="00806EE8"/>
    <w:rsid w:val="00812A07"/>
    <w:rsid w:val="008240F1"/>
    <w:rsid w:val="00826CA4"/>
    <w:rsid w:val="00827625"/>
    <w:rsid w:val="00830D18"/>
    <w:rsid w:val="0083106F"/>
    <w:rsid w:val="00832B7C"/>
    <w:rsid w:val="008354B8"/>
    <w:rsid w:val="00835E02"/>
    <w:rsid w:val="00836541"/>
    <w:rsid w:val="00836CCA"/>
    <w:rsid w:val="00836FD7"/>
    <w:rsid w:val="00837A9F"/>
    <w:rsid w:val="0084229F"/>
    <w:rsid w:val="0084370A"/>
    <w:rsid w:val="008443B1"/>
    <w:rsid w:val="00844FED"/>
    <w:rsid w:val="008458E1"/>
    <w:rsid w:val="0085072B"/>
    <w:rsid w:val="00851B84"/>
    <w:rsid w:val="00853911"/>
    <w:rsid w:val="00857088"/>
    <w:rsid w:val="00864BE4"/>
    <w:rsid w:val="00865534"/>
    <w:rsid w:val="00865A3A"/>
    <w:rsid w:val="008701DD"/>
    <w:rsid w:val="00876290"/>
    <w:rsid w:val="0088046E"/>
    <w:rsid w:val="008810D6"/>
    <w:rsid w:val="008821D2"/>
    <w:rsid w:val="008829F4"/>
    <w:rsid w:val="00884760"/>
    <w:rsid w:val="00884E3D"/>
    <w:rsid w:val="00891889"/>
    <w:rsid w:val="00891F3A"/>
    <w:rsid w:val="008923DE"/>
    <w:rsid w:val="00892715"/>
    <w:rsid w:val="00894ABC"/>
    <w:rsid w:val="00894FB9"/>
    <w:rsid w:val="00895073"/>
    <w:rsid w:val="008A1C6A"/>
    <w:rsid w:val="008A29EB"/>
    <w:rsid w:val="008A5BFF"/>
    <w:rsid w:val="008A75CF"/>
    <w:rsid w:val="008B149E"/>
    <w:rsid w:val="008B1F9D"/>
    <w:rsid w:val="008B388B"/>
    <w:rsid w:val="008B3D65"/>
    <w:rsid w:val="008B4E92"/>
    <w:rsid w:val="008C03A6"/>
    <w:rsid w:val="008C103D"/>
    <w:rsid w:val="008C1762"/>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59"/>
    <w:rsid w:val="008F4AF0"/>
    <w:rsid w:val="008F5A60"/>
    <w:rsid w:val="008F67C6"/>
    <w:rsid w:val="008F762D"/>
    <w:rsid w:val="008F7C55"/>
    <w:rsid w:val="009034C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56B1"/>
    <w:rsid w:val="009360C8"/>
    <w:rsid w:val="009425E0"/>
    <w:rsid w:val="00946C2B"/>
    <w:rsid w:val="00950DF4"/>
    <w:rsid w:val="00952183"/>
    <w:rsid w:val="00953C7C"/>
    <w:rsid w:val="00954CD8"/>
    <w:rsid w:val="00954D48"/>
    <w:rsid w:val="00963D4A"/>
    <w:rsid w:val="00964314"/>
    <w:rsid w:val="00967915"/>
    <w:rsid w:val="0097398D"/>
    <w:rsid w:val="00976355"/>
    <w:rsid w:val="00983E05"/>
    <w:rsid w:val="00984B98"/>
    <w:rsid w:val="009859CC"/>
    <w:rsid w:val="0098696B"/>
    <w:rsid w:val="00987986"/>
    <w:rsid w:val="00990373"/>
    <w:rsid w:val="00992635"/>
    <w:rsid w:val="00992BE0"/>
    <w:rsid w:val="00995B63"/>
    <w:rsid w:val="00996D38"/>
    <w:rsid w:val="009A31B6"/>
    <w:rsid w:val="009A3856"/>
    <w:rsid w:val="009A52F9"/>
    <w:rsid w:val="009B723C"/>
    <w:rsid w:val="009B7AAC"/>
    <w:rsid w:val="009C1E04"/>
    <w:rsid w:val="009C1F71"/>
    <w:rsid w:val="009C28EC"/>
    <w:rsid w:val="009D23A2"/>
    <w:rsid w:val="009D255A"/>
    <w:rsid w:val="009D2D89"/>
    <w:rsid w:val="009E1372"/>
    <w:rsid w:val="009E5B62"/>
    <w:rsid w:val="009E6A95"/>
    <w:rsid w:val="009E7463"/>
    <w:rsid w:val="009F33CE"/>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CE5"/>
    <w:rsid w:val="00A17F6F"/>
    <w:rsid w:val="00A20CF5"/>
    <w:rsid w:val="00A24043"/>
    <w:rsid w:val="00A24CF8"/>
    <w:rsid w:val="00A252BA"/>
    <w:rsid w:val="00A335EA"/>
    <w:rsid w:val="00A336FF"/>
    <w:rsid w:val="00A33D93"/>
    <w:rsid w:val="00A367C1"/>
    <w:rsid w:val="00A43499"/>
    <w:rsid w:val="00A43579"/>
    <w:rsid w:val="00A4385E"/>
    <w:rsid w:val="00A50F85"/>
    <w:rsid w:val="00A5101D"/>
    <w:rsid w:val="00A51931"/>
    <w:rsid w:val="00A530AB"/>
    <w:rsid w:val="00A544C9"/>
    <w:rsid w:val="00A55426"/>
    <w:rsid w:val="00A56435"/>
    <w:rsid w:val="00A575C1"/>
    <w:rsid w:val="00A575E1"/>
    <w:rsid w:val="00A60E54"/>
    <w:rsid w:val="00A6112E"/>
    <w:rsid w:val="00A61D6A"/>
    <w:rsid w:val="00A63198"/>
    <w:rsid w:val="00A646C7"/>
    <w:rsid w:val="00A64879"/>
    <w:rsid w:val="00A66E25"/>
    <w:rsid w:val="00A67B10"/>
    <w:rsid w:val="00A70112"/>
    <w:rsid w:val="00A72710"/>
    <w:rsid w:val="00A72F68"/>
    <w:rsid w:val="00A77A4E"/>
    <w:rsid w:val="00A83C93"/>
    <w:rsid w:val="00A851C6"/>
    <w:rsid w:val="00A86B5B"/>
    <w:rsid w:val="00A90D5E"/>
    <w:rsid w:val="00A918A2"/>
    <w:rsid w:val="00A9664A"/>
    <w:rsid w:val="00A97A69"/>
    <w:rsid w:val="00AA1AB1"/>
    <w:rsid w:val="00AA3525"/>
    <w:rsid w:val="00AA601B"/>
    <w:rsid w:val="00AA66D8"/>
    <w:rsid w:val="00AB000A"/>
    <w:rsid w:val="00AB3F14"/>
    <w:rsid w:val="00AB68D2"/>
    <w:rsid w:val="00AC26C2"/>
    <w:rsid w:val="00AC4639"/>
    <w:rsid w:val="00AD1C70"/>
    <w:rsid w:val="00AD4AA6"/>
    <w:rsid w:val="00AD6D20"/>
    <w:rsid w:val="00AD705A"/>
    <w:rsid w:val="00AD75BB"/>
    <w:rsid w:val="00AE158F"/>
    <w:rsid w:val="00AE2431"/>
    <w:rsid w:val="00AE3641"/>
    <w:rsid w:val="00AE418E"/>
    <w:rsid w:val="00AE4F3C"/>
    <w:rsid w:val="00AF1C71"/>
    <w:rsid w:val="00AF3D0C"/>
    <w:rsid w:val="00AF7DB9"/>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BAD"/>
    <w:rsid w:val="00B30454"/>
    <w:rsid w:val="00B351E2"/>
    <w:rsid w:val="00B356BF"/>
    <w:rsid w:val="00B36439"/>
    <w:rsid w:val="00B3647D"/>
    <w:rsid w:val="00B371DA"/>
    <w:rsid w:val="00B41636"/>
    <w:rsid w:val="00B46B0C"/>
    <w:rsid w:val="00B479EA"/>
    <w:rsid w:val="00B50BE1"/>
    <w:rsid w:val="00B52995"/>
    <w:rsid w:val="00B542E4"/>
    <w:rsid w:val="00B55EA2"/>
    <w:rsid w:val="00B56B44"/>
    <w:rsid w:val="00B61940"/>
    <w:rsid w:val="00B62464"/>
    <w:rsid w:val="00B62C38"/>
    <w:rsid w:val="00B63911"/>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6AB"/>
    <w:rsid w:val="00B90905"/>
    <w:rsid w:val="00B93322"/>
    <w:rsid w:val="00B93542"/>
    <w:rsid w:val="00B940BA"/>
    <w:rsid w:val="00B949D1"/>
    <w:rsid w:val="00B9531B"/>
    <w:rsid w:val="00B97FDD"/>
    <w:rsid w:val="00BA0367"/>
    <w:rsid w:val="00BA1520"/>
    <w:rsid w:val="00BA2007"/>
    <w:rsid w:val="00BA3F01"/>
    <w:rsid w:val="00BA46DF"/>
    <w:rsid w:val="00BA6E1D"/>
    <w:rsid w:val="00BA7AAA"/>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23FE"/>
    <w:rsid w:val="00BE32CB"/>
    <w:rsid w:val="00BE36FC"/>
    <w:rsid w:val="00BE5264"/>
    <w:rsid w:val="00BF170D"/>
    <w:rsid w:val="00BF1E67"/>
    <w:rsid w:val="00BF3485"/>
    <w:rsid w:val="00BF6A73"/>
    <w:rsid w:val="00BF6C45"/>
    <w:rsid w:val="00BF7D97"/>
    <w:rsid w:val="00C04CAD"/>
    <w:rsid w:val="00C057AB"/>
    <w:rsid w:val="00C07C1E"/>
    <w:rsid w:val="00C1061B"/>
    <w:rsid w:val="00C10962"/>
    <w:rsid w:val="00C11BD0"/>
    <w:rsid w:val="00C13C74"/>
    <w:rsid w:val="00C13F6D"/>
    <w:rsid w:val="00C14DD4"/>
    <w:rsid w:val="00C15495"/>
    <w:rsid w:val="00C20846"/>
    <w:rsid w:val="00C20E4E"/>
    <w:rsid w:val="00C218FB"/>
    <w:rsid w:val="00C21B18"/>
    <w:rsid w:val="00C22DF6"/>
    <w:rsid w:val="00C23578"/>
    <w:rsid w:val="00C264D5"/>
    <w:rsid w:val="00C27B4F"/>
    <w:rsid w:val="00C3200F"/>
    <w:rsid w:val="00C35307"/>
    <w:rsid w:val="00C44DF3"/>
    <w:rsid w:val="00C5119A"/>
    <w:rsid w:val="00C51C56"/>
    <w:rsid w:val="00C51FEB"/>
    <w:rsid w:val="00C54BD8"/>
    <w:rsid w:val="00C564F4"/>
    <w:rsid w:val="00C57290"/>
    <w:rsid w:val="00C57605"/>
    <w:rsid w:val="00C61213"/>
    <w:rsid w:val="00C62B14"/>
    <w:rsid w:val="00C65187"/>
    <w:rsid w:val="00C65C44"/>
    <w:rsid w:val="00C7028D"/>
    <w:rsid w:val="00C7221E"/>
    <w:rsid w:val="00C72F09"/>
    <w:rsid w:val="00C74DC4"/>
    <w:rsid w:val="00C7504D"/>
    <w:rsid w:val="00C8045E"/>
    <w:rsid w:val="00C80F63"/>
    <w:rsid w:val="00C823AB"/>
    <w:rsid w:val="00C8467E"/>
    <w:rsid w:val="00C847E5"/>
    <w:rsid w:val="00C86FDB"/>
    <w:rsid w:val="00C87B99"/>
    <w:rsid w:val="00C90AF9"/>
    <w:rsid w:val="00C92A3A"/>
    <w:rsid w:val="00C9717F"/>
    <w:rsid w:val="00C97A49"/>
    <w:rsid w:val="00CA021F"/>
    <w:rsid w:val="00CA093C"/>
    <w:rsid w:val="00CA0CD7"/>
    <w:rsid w:val="00CA2140"/>
    <w:rsid w:val="00CA26FF"/>
    <w:rsid w:val="00CA3C22"/>
    <w:rsid w:val="00CA5D8D"/>
    <w:rsid w:val="00CB017C"/>
    <w:rsid w:val="00CB2378"/>
    <w:rsid w:val="00CB2BB9"/>
    <w:rsid w:val="00CC0A1A"/>
    <w:rsid w:val="00CC10BA"/>
    <w:rsid w:val="00CC18DA"/>
    <w:rsid w:val="00CD24E3"/>
    <w:rsid w:val="00CD3E0B"/>
    <w:rsid w:val="00CE27CB"/>
    <w:rsid w:val="00CE27CF"/>
    <w:rsid w:val="00CE35DF"/>
    <w:rsid w:val="00CE579C"/>
    <w:rsid w:val="00CF5CD0"/>
    <w:rsid w:val="00D01AAD"/>
    <w:rsid w:val="00D03392"/>
    <w:rsid w:val="00D04282"/>
    <w:rsid w:val="00D057EB"/>
    <w:rsid w:val="00D1031A"/>
    <w:rsid w:val="00D13158"/>
    <w:rsid w:val="00D15A9D"/>
    <w:rsid w:val="00D166C6"/>
    <w:rsid w:val="00D16AEE"/>
    <w:rsid w:val="00D17126"/>
    <w:rsid w:val="00D25886"/>
    <w:rsid w:val="00D262B6"/>
    <w:rsid w:val="00D33B26"/>
    <w:rsid w:val="00D42520"/>
    <w:rsid w:val="00D46425"/>
    <w:rsid w:val="00D504C3"/>
    <w:rsid w:val="00D61027"/>
    <w:rsid w:val="00D6380D"/>
    <w:rsid w:val="00D63B12"/>
    <w:rsid w:val="00D6767A"/>
    <w:rsid w:val="00D67D61"/>
    <w:rsid w:val="00D7300E"/>
    <w:rsid w:val="00D76204"/>
    <w:rsid w:val="00D776B6"/>
    <w:rsid w:val="00D8069E"/>
    <w:rsid w:val="00D83C21"/>
    <w:rsid w:val="00D84422"/>
    <w:rsid w:val="00D84903"/>
    <w:rsid w:val="00D86E91"/>
    <w:rsid w:val="00D87516"/>
    <w:rsid w:val="00D90D04"/>
    <w:rsid w:val="00D92B2B"/>
    <w:rsid w:val="00D93EA0"/>
    <w:rsid w:val="00D953FD"/>
    <w:rsid w:val="00DA04AC"/>
    <w:rsid w:val="00DA0CF1"/>
    <w:rsid w:val="00DA38FE"/>
    <w:rsid w:val="00DA3C19"/>
    <w:rsid w:val="00DA565D"/>
    <w:rsid w:val="00DA652A"/>
    <w:rsid w:val="00DB2918"/>
    <w:rsid w:val="00DB2F26"/>
    <w:rsid w:val="00DB3EBB"/>
    <w:rsid w:val="00DB5184"/>
    <w:rsid w:val="00DB5E5C"/>
    <w:rsid w:val="00DB7783"/>
    <w:rsid w:val="00DC096B"/>
    <w:rsid w:val="00DC2045"/>
    <w:rsid w:val="00DD2465"/>
    <w:rsid w:val="00DD4F68"/>
    <w:rsid w:val="00DD55F5"/>
    <w:rsid w:val="00DD6DF8"/>
    <w:rsid w:val="00DD7C22"/>
    <w:rsid w:val="00DE1093"/>
    <w:rsid w:val="00DE1A1F"/>
    <w:rsid w:val="00DE1ADF"/>
    <w:rsid w:val="00DE29EB"/>
    <w:rsid w:val="00DE446D"/>
    <w:rsid w:val="00DE53F3"/>
    <w:rsid w:val="00DF1C8B"/>
    <w:rsid w:val="00DF374D"/>
    <w:rsid w:val="00DF3E8C"/>
    <w:rsid w:val="00DF4D42"/>
    <w:rsid w:val="00DF6F90"/>
    <w:rsid w:val="00E0032B"/>
    <w:rsid w:val="00E003CC"/>
    <w:rsid w:val="00E00B96"/>
    <w:rsid w:val="00E0194C"/>
    <w:rsid w:val="00E04ABC"/>
    <w:rsid w:val="00E07702"/>
    <w:rsid w:val="00E129C4"/>
    <w:rsid w:val="00E13111"/>
    <w:rsid w:val="00E177C4"/>
    <w:rsid w:val="00E21238"/>
    <w:rsid w:val="00E273D9"/>
    <w:rsid w:val="00E31426"/>
    <w:rsid w:val="00E33B44"/>
    <w:rsid w:val="00E50D09"/>
    <w:rsid w:val="00E52709"/>
    <w:rsid w:val="00E53623"/>
    <w:rsid w:val="00E563A2"/>
    <w:rsid w:val="00E577EC"/>
    <w:rsid w:val="00E62B36"/>
    <w:rsid w:val="00E6490E"/>
    <w:rsid w:val="00E65C41"/>
    <w:rsid w:val="00E729CD"/>
    <w:rsid w:val="00E7563A"/>
    <w:rsid w:val="00E7783C"/>
    <w:rsid w:val="00E814BD"/>
    <w:rsid w:val="00E8295C"/>
    <w:rsid w:val="00E82966"/>
    <w:rsid w:val="00E8433C"/>
    <w:rsid w:val="00E86605"/>
    <w:rsid w:val="00E87761"/>
    <w:rsid w:val="00E87A9F"/>
    <w:rsid w:val="00E87FBD"/>
    <w:rsid w:val="00E90EDB"/>
    <w:rsid w:val="00E918C9"/>
    <w:rsid w:val="00E919F6"/>
    <w:rsid w:val="00E956A8"/>
    <w:rsid w:val="00E96010"/>
    <w:rsid w:val="00E972A5"/>
    <w:rsid w:val="00E97370"/>
    <w:rsid w:val="00E973DE"/>
    <w:rsid w:val="00E973DF"/>
    <w:rsid w:val="00EA5798"/>
    <w:rsid w:val="00EA62B9"/>
    <w:rsid w:val="00EA6825"/>
    <w:rsid w:val="00EB0737"/>
    <w:rsid w:val="00EB40EA"/>
    <w:rsid w:val="00EB4C28"/>
    <w:rsid w:val="00EC08A0"/>
    <w:rsid w:val="00EC1E46"/>
    <w:rsid w:val="00EC42BA"/>
    <w:rsid w:val="00EC6E6F"/>
    <w:rsid w:val="00ED0AC1"/>
    <w:rsid w:val="00ED3AFB"/>
    <w:rsid w:val="00ED4A55"/>
    <w:rsid w:val="00ED5324"/>
    <w:rsid w:val="00ED6BC6"/>
    <w:rsid w:val="00ED78EB"/>
    <w:rsid w:val="00EE02E7"/>
    <w:rsid w:val="00EE3718"/>
    <w:rsid w:val="00EE467D"/>
    <w:rsid w:val="00EF56E4"/>
    <w:rsid w:val="00EF74E7"/>
    <w:rsid w:val="00F00F23"/>
    <w:rsid w:val="00F01D9E"/>
    <w:rsid w:val="00F04839"/>
    <w:rsid w:val="00F06534"/>
    <w:rsid w:val="00F06CEB"/>
    <w:rsid w:val="00F071ED"/>
    <w:rsid w:val="00F12111"/>
    <w:rsid w:val="00F15313"/>
    <w:rsid w:val="00F163A4"/>
    <w:rsid w:val="00F173BA"/>
    <w:rsid w:val="00F1785F"/>
    <w:rsid w:val="00F21727"/>
    <w:rsid w:val="00F31D61"/>
    <w:rsid w:val="00F345FE"/>
    <w:rsid w:val="00F34831"/>
    <w:rsid w:val="00F34A5F"/>
    <w:rsid w:val="00F36E35"/>
    <w:rsid w:val="00F4045E"/>
    <w:rsid w:val="00F40634"/>
    <w:rsid w:val="00F40E85"/>
    <w:rsid w:val="00F46587"/>
    <w:rsid w:val="00F4658D"/>
    <w:rsid w:val="00F46A56"/>
    <w:rsid w:val="00F50102"/>
    <w:rsid w:val="00F56BE3"/>
    <w:rsid w:val="00F56FDE"/>
    <w:rsid w:val="00F61DA0"/>
    <w:rsid w:val="00F63305"/>
    <w:rsid w:val="00F65567"/>
    <w:rsid w:val="00F7145F"/>
    <w:rsid w:val="00F75F95"/>
    <w:rsid w:val="00F77843"/>
    <w:rsid w:val="00F8049A"/>
    <w:rsid w:val="00F826EE"/>
    <w:rsid w:val="00F82B81"/>
    <w:rsid w:val="00F84CBE"/>
    <w:rsid w:val="00F860FD"/>
    <w:rsid w:val="00F90638"/>
    <w:rsid w:val="00F94CA8"/>
    <w:rsid w:val="00F96181"/>
    <w:rsid w:val="00F97270"/>
    <w:rsid w:val="00F97D47"/>
    <w:rsid w:val="00FA1C59"/>
    <w:rsid w:val="00FA75EF"/>
    <w:rsid w:val="00FA767B"/>
    <w:rsid w:val="00FB529D"/>
    <w:rsid w:val="00FB79CE"/>
    <w:rsid w:val="00FC383A"/>
    <w:rsid w:val="00FC6544"/>
    <w:rsid w:val="00FC6954"/>
    <w:rsid w:val="00FD23CD"/>
    <w:rsid w:val="00FD408F"/>
    <w:rsid w:val="00FD6001"/>
    <w:rsid w:val="00FE0E6C"/>
    <w:rsid w:val="00FE1877"/>
    <w:rsid w:val="00FE3804"/>
    <w:rsid w:val="00FE5736"/>
    <w:rsid w:val="00FF3B81"/>
    <w:rsid w:val="00FF539D"/>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Ttulo1">
    <w:name w:val="heading 1"/>
    <w:basedOn w:val="Normal"/>
    <w:next w:val="Normal"/>
    <w:link w:val="Ttulo1Carter"/>
    <w:autoRedefine/>
    <w:uiPriority w:val="9"/>
    <w:qFormat/>
    <w:rsid w:val="00C90AF9"/>
    <w:pPr>
      <w:keepNext/>
      <w:keepLines/>
      <w:numPr>
        <w:numId w:val="5"/>
      </w:numPr>
      <w:pBdr>
        <w:bottom w:val="single" w:sz="4" w:space="1" w:color="00B0F0"/>
      </w:pBdr>
      <w:spacing w:after="480" w:afterAutospacing="0"/>
      <w:ind w:left="426"/>
      <w:outlineLvl w:val="0"/>
    </w:pPr>
    <w:rPr>
      <w:rFonts w:eastAsiaTheme="majorEastAsia" w:cstheme="majorBidi"/>
      <w:bCs w:val="0"/>
      <w:color w:val="1A1364"/>
      <w:sz w:val="36"/>
      <w:szCs w:val="36"/>
    </w:rPr>
  </w:style>
  <w:style w:type="paragraph" w:styleId="Ttulo2">
    <w:name w:val="heading 2"/>
    <w:basedOn w:val="Normal"/>
    <w:next w:val="Normal"/>
    <w:link w:val="Ttulo2Carter"/>
    <w:autoRedefine/>
    <w:uiPriority w:val="9"/>
    <w:unhideWhenUsed/>
    <w:qFormat/>
    <w:rsid w:val="00461DC9"/>
    <w:pPr>
      <w:keepNext/>
      <w:keepLines/>
      <w:numPr>
        <w:ilvl w:val="1"/>
        <w:numId w:val="5"/>
      </w:numPr>
      <w:spacing w:line="22" w:lineRule="atLeast"/>
      <w:jc w:val="left"/>
      <w:outlineLvl w:val="1"/>
    </w:pPr>
    <w:rPr>
      <w:iCs/>
      <w:color w:val="1A1364"/>
      <w:sz w:val="28"/>
      <w:szCs w:val="28"/>
      <w:lang w:val="en-US"/>
    </w:rPr>
  </w:style>
  <w:style w:type="paragraph" w:styleId="Ttulo3">
    <w:name w:val="heading 3"/>
    <w:basedOn w:val="Normal"/>
    <w:next w:val="Normal"/>
    <w:link w:val="Ttulo3Carter"/>
    <w:uiPriority w:val="9"/>
    <w:unhideWhenUsed/>
    <w:qFormat/>
    <w:rsid w:val="00B55EA2"/>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ter"/>
    <w:uiPriority w:val="9"/>
    <w:unhideWhenUsed/>
    <w:qFormat/>
    <w:rsid w:val="00995B63"/>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ter"/>
    <w:uiPriority w:val="9"/>
    <w:semiHidden/>
    <w:unhideWhenUsed/>
    <w:qFormat/>
    <w:rsid w:val="002C4693"/>
    <w:pPr>
      <w:keepNext/>
      <w:keepLines/>
      <w:numPr>
        <w:ilvl w:val="4"/>
        <w:numId w:val="5"/>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Ttulo6">
    <w:name w:val="heading 6"/>
    <w:basedOn w:val="Normal"/>
    <w:next w:val="Normal"/>
    <w:link w:val="Ttulo6Carter"/>
    <w:uiPriority w:val="9"/>
    <w:semiHidden/>
    <w:unhideWhenUsed/>
    <w:qFormat/>
    <w:rsid w:val="002C4693"/>
    <w:pPr>
      <w:keepNext/>
      <w:keepLines/>
      <w:numPr>
        <w:ilvl w:val="5"/>
        <w:numId w:val="5"/>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Ttulo7">
    <w:name w:val="heading 7"/>
    <w:basedOn w:val="Normal"/>
    <w:next w:val="Normal"/>
    <w:link w:val="Ttulo7Carter"/>
    <w:uiPriority w:val="9"/>
    <w:semiHidden/>
    <w:unhideWhenUsed/>
    <w:qFormat/>
    <w:rsid w:val="001B2D71"/>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ter"/>
    <w:uiPriority w:val="9"/>
    <w:semiHidden/>
    <w:unhideWhenUsed/>
    <w:qFormat/>
    <w:rsid w:val="001B2D7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1B2D7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465F7F"/>
    <w:pPr>
      <w:tabs>
        <w:tab w:val="center" w:pos="4513"/>
        <w:tab w:val="right" w:pos="9026"/>
      </w:tabs>
    </w:pPr>
  </w:style>
  <w:style w:type="character" w:customStyle="1" w:styleId="CabealhoCarter">
    <w:name w:val="Cabeçalho Caráter"/>
    <w:basedOn w:val="Tipodeletrapredefinidodopargrafo"/>
    <w:link w:val="Cabealho"/>
    <w:uiPriority w:val="99"/>
    <w:rsid w:val="00465F7F"/>
    <w:rPr>
      <w:rFonts w:ascii="Verdana" w:eastAsia="Times New Roman" w:hAnsi="Verdana" w:cs="Times New Roman"/>
      <w:sz w:val="20"/>
      <w:szCs w:val="24"/>
      <w:lang w:val="de-DE" w:eastAsia="de-DE"/>
    </w:rPr>
  </w:style>
  <w:style w:type="paragraph" w:styleId="Rodap">
    <w:name w:val="footer"/>
    <w:basedOn w:val="Normal"/>
    <w:link w:val="RodapCarter"/>
    <w:uiPriority w:val="99"/>
    <w:unhideWhenUsed/>
    <w:rsid w:val="00465F7F"/>
    <w:pPr>
      <w:tabs>
        <w:tab w:val="center" w:pos="4513"/>
        <w:tab w:val="right" w:pos="9026"/>
      </w:tabs>
    </w:pPr>
  </w:style>
  <w:style w:type="character" w:customStyle="1" w:styleId="RodapCarter">
    <w:name w:val="Rodapé Caráter"/>
    <w:basedOn w:val="Tipodeletrapredefinidodopargrafo"/>
    <w:link w:val="Rodap"/>
    <w:uiPriority w:val="99"/>
    <w:rsid w:val="00465F7F"/>
    <w:rPr>
      <w:rFonts w:ascii="Verdana" w:eastAsia="Times New Roman" w:hAnsi="Verdana" w:cs="Times New Roman"/>
      <w:sz w:val="20"/>
      <w:szCs w:val="24"/>
      <w:lang w:val="de-DE" w:eastAsia="de-DE"/>
    </w:rPr>
  </w:style>
  <w:style w:type="paragraph" w:styleId="SemEspaamento">
    <w:name w:val="No Spacing"/>
    <w:link w:val="SemEspaamentoCarter"/>
    <w:uiPriority w:val="1"/>
    <w:qFormat/>
    <w:rsid w:val="00465F7F"/>
    <w:pPr>
      <w:spacing w:after="0" w:line="240" w:lineRule="auto"/>
    </w:pPr>
    <w:rPr>
      <w:rFonts w:eastAsiaTheme="minorEastAsia"/>
      <w:lang w:eastAsia="en-GB"/>
    </w:rPr>
  </w:style>
  <w:style w:type="character" w:customStyle="1" w:styleId="SemEspaamentoCarter">
    <w:name w:val="Sem Espaçamento Caráter"/>
    <w:basedOn w:val="Tipodeletrapredefinidodopargrafo"/>
    <w:link w:val="SemEspaamento"/>
    <w:uiPriority w:val="1"/>
    <w:rsid w:val="00465F7F"/>
    <w:rPr>
      <w:rFonts w:eastAsiaTheme="minorEastAsia"/>
      <w:lang w:eastAsia="en-GB"/>
    </w:rPr>
  </w:style>
  <w:style w:type="paragraph" w:styleId="Textodenotaderodap">
    <w:name w:val="footnote text"/>
    <w:basedOn w:val="Normal"/>
    <w:link w:val="TextodenotaderodapCarter"/>
    <w:uiPriority w:val="99"/>
    <w:unhideWhenUsed/>
    <w:rsid w:val="002D7F3E"/>
    <w:pPr>
      <w:spacing w:after="200" w:line="276" w:lineRule="auto"/>
    </w:pPr>
    <w:rPr>
      <w:rFonts w:ascii="Calibri" w:eastAsia="Calibri" w:hAnsi="Calibri"/>
      <w:szCs w:val="20"/>
      <w:lang w:val="bg-BG"/>
    </w:rPr>
  </w:style>
  <w:style w:type="character" w:customStyle="1" w:styleId="TextodenotaderodapCarter">
    <w:name w:val="Texto de nota de rodapé Caráter"/>
    <w:basedOn w:val="Tipodeletrapredefinidodopargrafo"/>
    <w:link w:val="Textodenotaderodap"/>
    <w:uiPriority w:val="99"/>
    <w:rsid w:val="002D7F3E"/>
    <w:rPr>
      <w:rFonts w:ascii="Calibri" w:eastAsia="Calibri" w:hAnsi="Calibri" w:cs="Times New Roman"/>
      <w:sz w:val="20"/>
      <w:szCs w:val="20"/>
      <w:lang w:val="bg-BG"/>
    </w:rPr>
  </w:style>
  <w:style w:type="character" w:styleId="Refdenotaderodap">
    <w:name w:val="footnote reference"/>
    <w:uiPriority w:val="99"/>
    <w:semiHidden/>
    <w:unhideWhenUsed/>
    <w:rsid w:val="002D7F3E"/>
    <w:rPr>
      <w:vertAlign w:val="superscript"/>
    </w:rPr>
  </w:style>
  <w:style w:type="paragraph" w:styleId="Ttulo">
    <w:name w:val="Title"/>
    <w:basedOn w:val="Normal"/>
    <w:next w:val="Normal"/>
    <w:link w:val="TtuloCarter"/>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TtuloCarter">
    <w:name w:val="Título Caráter"/>
    <w:basedOn w:val="Tipodeletrapredefinidodopargrafo"/>
    <w:link w:val="Ttulo"/>
    <w:uiPriority w:val="10"/>
    <w:rsid w:val="00521816"/>
    <w:rPr>
      <w:rFonts w:ascii="Arial" w:eastAsiaTheme="majorEastAsia" w:hAnsi="Arial" w:cstheme="majorBidi"/>
      <w:color w:val="2F5496" w:themeColor="accent1" w:themeShade="BF"/>
      <w:spacing w:val="-10"/>
      <w:kern w:val="28"/>
      <w:sz w:val="70"/>
      <w:szCs w:val="70"/>
    </w:rPr>
  </w:style>
  <w:style w:type="character" w:styleId="Hiperligao">
    <w:name w:val="Hyperlink"/>
    <w:basedOn w:val="Tipodeletrapredefinidodopargrafo"/>
    <w:uiPriority w:val="99"/>
    <w:unhideWhenUsed/>
    <w:rsid w:val="00FE3804"/>
    <w:rPr>
      <w:color w:val="0563C1" w:themeColor="hyperlink"/>
      <w:u w:val="single"/>
    </w:rPr>
  </w:style>
  <w:style w:type="character" w:customStyle="1" w:styleId="1">
    <w:name w:val="Ανεπίλυτη αναφορά1"/>
    <w:basedOn w:val="Tipodeletrapredefinidodopargrafo"/>
    <w:uiPriority w:val="99"/>
    <w:semiHidden/>
    <w:unhideWhenUsed/>
    <w:rsid w:val="00FE3804"/>
    <w:rPr>
      <w:color w:val="605E5C"/>
      <w:shd w:val="clear" w:color="auto" w:fill="E1DFDD"/>
    </w:rPr>
  </w:style>
  <w:style w:type="character" w:styleId="nfase">
    <w:name w:val="Emphasis"/>
    <w:basedOn w:val="Tipodeletrapredefinidodopargrafo"/>
    <w:uiPriority w:val="20"/>
    <w:qFormat/>
    <w:rsid w:val="00AD1C70"/>
    <w:rPr>
      <w:i/>
      <w:iCs/>
    </w:rPr>
  </w:style>
  <w:style w:type="character" w:customStyle="1" w:styleId="Ttulo2Carter">
    <w:name w:val="Título 2 Caráter"/>
    <w:basedOn w:val="Tipodeletrapredefinidodopargrafo"/>
    <w:link w:val="Ttulo2"/>
    <w:uiPriority w:val="9"/>
    <w:rsid w:val="00461DC9"/>
    <w:rPr>
      <w:rFonts w:ascii="Arial" w:eastAsia="MyriadPro-Regular" w:hAnsi="Arial" w:cs="Arial"/>
      <w:bCs/>
      <w:iCs/>
      <w:color w:val="1A1364"/>
      <w:sz w:val="28"/>
      <w:szCs w:val="28"/>
      <w:lang w:val="en-US"/>
    </w:rPr>
  </w:style>
  <w:style w:type="character" w:customStyle="1" w:styleId="Ttulo1Carter">
    <w:name w:val="Título 1 Caráter"/>
    <w:basedOn w:val="Tipodeletrapredefinidodopargrafo"/>
    <w:link w:val="Ttulo1"/>
    <w:uiPriority w:val="9"/>
    <w:rsid w:val="00C90AF9"/>
    <w:rPr>
      <w:rFonts w:ascii="Arial" w:eastAsiaTheme="majorEastAsia" w:hAnsi="Arial" w:cstheme="majorBidi"/>
      <w:color w:val="1A1364"/>
      <w:sz w:val="36"/>
      <w:szCs w:val="36"/>
    </w:rPr>
  </w:style>
  <w:style w:type="paragraph" w:styleId="PargrafodaLista">
    <w:name w:val="List Paragraph"/>
    <w:basedOn w:val="Normal"/>
    <w:link w:val="PargrafodaListaCarter"/>
    <w:uiPriority w:val="34"/>
    <w:qFormat/>
    <w:rsid w:val="008E1366"/>
    <w:pPr>
      <w:numPr>
        <w:numId w:val="1"/>
      </w:numPr>
      <w:spacing w:after="200" w:afterAutospacing="0"/>
      <w:contextualSpacing/>
    </w:pPr>
    <w:rPr>
      <w:rFonts w:eastAsiaTheme="minorHAnsi"/>
      <w:noProof/>
      <w:lang w:eastAsia="en-GB"/>
    </w:rPr>
  </w:style>
  <w:style w:type="character" w:styleId="Forte">
    <w:name w:val="Strong"/>
    <w:basedOn w:val="Tipodeletrapredefinidodopargrafo"/>
    <w:uiPriority w:val="22"/>
    <w:qFormat/>
    <w:rsid w:val="00AD1C70"/>
    <w:rPr>
      <w:b/>
      <w:bCs/>
    </w:rPr>
  </w:style>
  <w:style w:type="table" w:customStyle="1" w:styleId="Gitternetztabelle1hellAkzent51">
    <w:name w:val="Gitternetztabelle 1 hell  – Akzent 51"/>
    <w:basedOn w:val="Tabela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rio">
    <w:name w:val="annotation reference"/>
    <w:basedOn w:val="Tipodeletrapredefinidodopargrafo"/>
    <w:uiPriority w:val="99"/>
    <w:semiHidden/>
    <w:unhideWhenUsed/>
    <w:rsid w:val="00B20435"/>
    <w:rPr>
      <w:sz w:val="16"/>
      <w:szCs w:val="16"/>
    </w:rPr>
  </w:style>
  <w:style w:type="paragraph" w:styleId="Textodecomentrio">
    <w:name w:val="annotation text"/>
    <w:basedOn w:val="Normal"/>
    <w:link w:val="TextodecomentrioCarter"/>
    <w:uiPriority w:val="99"/>
    <w:unhideWhenUsed/>
    <w:rsid w:val="00B20435"/>
    <w:rPr>
      <w:szCs w:val="20"/>
    </w:rPr>
  </w:style>
  <w:style w:type="character" w:customStyle="1" w:styleId="TextodecomentrioCarter">
    <w:name w:val="Texto de comentário Caráter"/>
    <w:basedOn w:val="Tipodeletrapredefinidodopargrafo"/>
    <w:link w:val="Textodecomentrio"/>
    <w:uiPriority w:val="99"/>
    <w:rsid w:val="00B20435"/>
    <w:rPr>
      <w:rFonts w:ascii="Verdana" w:eastAsia="Times New Roman" w:hAnsi="Verdana" w:cs="Times New Roman"/>
      <w:sz w:val="20"/>
      <w:szCs w:val="20"/>
      <w:lang w:val="de-DE" w:eastAsia="de-DE"/>
    </w:rPr>
  </w:style>
  <w:style w:type="paragraph" w:styleId="Assuntodecomentrio">
    <w:name w:val="annotation subject"/>
    <w:basedOn w:val="Textodecomentrio"/>
    <w:next w:val="Textodecomentrio"/>
    <w:link w:val="AssuntodecomentrioCarter"/>
    <w:uiPriority w:val="99"/>
    <w:semiHidden/>
    <w:unhideWhenUsed/>
    <w:rsid w:val="00B20435"/>
    <w:rPr>
      <w:b/>
      <w:bCs w:val="0"/>
    </w:rPr>
  </w:style>
  <w:style w:type="character" w:customStyle="1" w:styleId="AssuntodecomentrioCarter">
    <w:name w:val="Assunto de comentário Caráter"/>
    <w:basedOn w:val="TextodecomentrioCarter"/>
    <w:link w:val="Assuntodecomentrio"/>
    <w:uiPriority w:val="99"/>
    <w:semiHidden/>
    <w:rsid w:val="00B20435"/>
    <w:rPr>
      <w:rFonts w:ascii="Verdana" w:eastAsia="Times New Roman" w:hAnsi="Verdana" w:cs="Times New Roman"/>
      <w:b/>
      <w:bCs/>
      <w:sz w:val="20"/>
      <w:szCs w:val="20"/>
      <w:lang w:val="de-DE" w:eastAsia="de-DE"/>
    </w:rPr>
  </w:style>
  <w:style w:type="paragraph" w:styleId="Textodebalo">
    <w:name w:val="Balloon Text"/>
    <w:basedOn w:val="Normal"/>
    <w:link w:val="TextodebaloCarter"/>
    <w:uiPriority w:val="99"/>
    <w:semiHidden/>
    <w:unhideWhenUsed/>
    <w:rsid w:val="00B20435"/>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B20435"/>
    <w:rPr>
      <w:rFonts w:ascii="Segoe UI" w:eastAsia="Times New Roman" w:hAnsi="Segoe UI" w:cs="Segoe UI"/>
      <w:sz w:val="18"/>
      <w:szCs w:val="18"/>
      <w:lang w:val="de-DE" w:eastAsia="de-DE"/>
    </w:rPr>
  </w:style>
  <w:style w:type="paragraph" w:styleId="Cabealhodondice">
    <w:name w:val="TOC Heading"/>
    <w:basedOn w:val="Ttulo1"/>
    <w:next w:val="Normal"/>
    <w:uiPriority w:val="39"/>
    <w:unhideWhenUsed/>
    <w:qFormat/>
    <w:rsid w:val="00963D4A"/>
    <w:pPr>
      <w:spacing w:line="259" w:lineRule="auto"/>
      <w:outlineLvl w:val="9"/>
    </w:pPr>
  </w:style>
  <w:style w:type="paragraph" w:styleId="ndice1">
    <w:name w:val="toc 1"/>
    <w:basedOn w:val="Normal"/>
    <w:next w:val="Normal"/>
    <w:autoRedefine/>
    <w:uiPriority w:val="39"/>
    <w:unhideWhenUsed/>
    <w:rsid w:val="00963D4A"/>
  </w:style>
  <w:style w:type="paragraph" w:styleId="ndice2">
    <w:name w:val="toc 2"/>
    <w:basedOn w:val="Normal"/>
    <w:next w:val="Normal"/>
    <w:link w:val="ndice2Carte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sz w:val="24"/>
      <w:lang w:val="el-GR" w:eastAsia="el-GR"/>
    </w:rPr>
  </w:style>
  <w:style w:type="character" w:customStyle="1" w:styleId="NichtaufgelsteErwhnung1">
    <w:name w:val="Nicht aufgelöste Erwähnung1"/>
    <w:basedOn w:val="Tipodeletrapredefinidodopargrafo"/>
    <w:uiPriority w:val="99"/>
    <w:semiHidden/>
    <w:unhideWhenUsed/>
    <w:rsid w:val="0002604C"/>
    <w:rPr>
      <w:color w:val="605E5C"/>
      <w:shd w:val="clear" w:color="auto" w:fill="E1DFDD"/>
    </w:rPr>
  </w:style>
  <w:style w:type="table" w:styleId="TabelacomGrelha">
    <w:name w:val="Table Grid"/>
    <w:basedOn w:val="Tabela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4760"/>
    <w:rPr>
      <w:i/>
      <w:color w:val="538135" w:themeColor="accent6" w:themeShade="BF"/>
    </w:rPr>
  </w:style>
  <w:style w:type="character" w:styleId="TextodoMarcadordePosio">
    <w:name w:val="Placeholder Text"/>
    <w:basedOn w:val="Tipodeletrapredefinidodopargrafo"/>
    <w:uiPriority w:val="99"/>
    <w:semiHidden/>
    <w:rsid w:val="00C51FEB"/>
    <w:rPr>
      <w:color w:val="808080"/>
    </w:rPr>
  </w:style>
  <w:style w:type="paragraph" w:styleId="NormalWeb">
    <w:name w:val="Normal (Web)"/>
    <w:basedOn w:val="Normal"/>
    <w:uiPriority w:val="99"/>
    <w:unhideWhenUsed/>
    <w:rsid w:val="001A03C9"/>
    <w:rPr>
      <w:rFonts w:ascii="Times New Roman" w:hAnsi="Times New Roman"/>
      <w:sz w:val="24"/>
      <w:lang w:eastAsia="en-GB"/>
    </w:rPr>
  </w:style>
  <w:style w:type="character" w:customStyle="1" w:styleId="NichtaufgelsteErwhnung2">
    <w:name w:val="Nicht aufgelöste Erwähnung2"/>
    <w:basedOn w:val="Tipodeletrapredefinidodopargrafo"/>
    <w:uiPriority w:val="99"/>
    <w:semiHidden/>
    <w:unhideWhenUsed/>
    <w:rsid w:val="000338FF"/>
    <w:rPr>
      <w:color w:val="605E5C"/>
      <w:shd w:val="clear" w:color="auto" w:fill="E1DFDD"/>
    </w:rPr>
  </w:style>
  <w:style w:type="paragraph" w:styleId="Legenda">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LegendaCarte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ela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ela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ela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Textosimples">
    <w:name w:val="Plain Text"/>
    <w:basedOn w:val="Normal"/>
    <w:link w:val="TextosimplesCarter"/>
    <w:uiPriority w:val="99"/>
    <w:unhideWhenUsed/>
    <w:rsid w:val="00D13158"/>
    <w:rPr>
      <w:rFonts w:ascii="Calibri" w:eastAsiaTheme="minorHAnsi" w:hAnsi="Calibri" w:cs="Consolas"/>
      <w:szCs w:val="21"/>
    </w:rPr>
  </w:style>
  <w:style w:type="character" w:customStyle="1" w:styleId="TextosimplesCarter">
    <w:name w:val="Texto simples Caráter"/>
    <w:basedOn w:val="Tipodeletrapredefinidodopargrafo"/>
    <w:link w:val="Textosimples"/>
    <w:uiPriority w:val="99"/>
    <w:rsid w:val="00D13158"/>
    <w:rPr>
      <w:rFonts w:ascii="Calibri" w:hAnsi="Calibri" w:cs="Consolas"/>
      <w:szCs w:val="21"/>
      <w:lang w:val="de-DE"/>
    </w:rPr>
  </w:style>
  <w:style w:type="character" w:customStyle="1" w:styleId="NichtaufgelsteErwhnung3">
    <w:name w:val="Nicht aufgelöste Erwähnung3"/>
    <w:basedOn w:val="Tipodeletrapredefinidodopargrafo"/>
    <w:uiPriority w:val="99"/>
    <w:semiHidden/>
    <w:unhideWhenUsed/>
    <w:rsid w:val="00F75F95"/>
    <w:rPr>
      <w:color w:val="605E5C"/>
      <w:shd w:val="clear" w:color="auto" w:fill="E1DFDD"/>
    </w:rPr>
  </w:style>
  <w:style w:type="character" w:customStyle="1" w:styleId="58cl">
    <w:name w:val="_58cl"/>
    <w:basedOn w:val="Tipodeletrapredefinidodopargrafo"/>
    <w:rsid w:val="00672AEE"/>
  </w:style>
  <w:style w:type="character" w:customStyle="1" w:styleId="58cm">
    <w:name w:val="_58cm"/>
    <w:basedOn w:val="Tipodeletrapredefinidodopargrafo"/>
    <w:rsid w:val="00672AEE"/>
  </w:style>
  <w:style w:type="paragraph" w:customStyle="1" w:styleId="ContentTitle">
    <w:name w:val="Content Title"/>
    <w:basedOn w:val="Normal"/>
    <w:link w:val="ContentTitleChar"/>
    <w:autoRedefine/>
    <w:qFormat/>
    <w:rsid w:val="00C04CAD"/>
    <w:pPr>
      <w:pBdr>
        <w:bottom w:val="single" w:sz="4" w:space="1" w:color="FFC000"/>
      </w:pBdr>
      <w:spacing w:line="240" w:lineRule="auto"/>
    </w:pPr>
    <w:rPr>
      <w:rFonts w:eastAsiaTheme="majorEastAsia" w:cstheme="majorBidi"/>
      <w:bCs w:val="0"/>
      <w:color w:val="1A1364"/>
      <w:spacing w:val="-10"/>
      <w:kern w:val="28"/>
      <w:sz w:val="36"/>
      <w:szCs w:val="56"/>
    </w:rPr>
  </w:style>
  <w:style w:type="character" w:customStyle="1" w:styleId="ContentTitleChar">
    <w:name w:val="Content Title Char"/>
    <w:basedOn w:val="Tipodeletrapredefinidodopargrafo"/>
    <w:link w:val="ContentTitle"/>
    <w:rsid w:val="00C04CAD"/>
    <w:rPr>
      <w:rFonts w:ascii="Arial" w:eastAsiaTheme="majorEastAsia" w:hAnsi="Arial" w:cstheme="majorBidi"/>
      <w:color w:val="1A1364"/>
      <w:spacing w:val="-10"/>
      <w:kern w:val="28"/>
      <w:sz w:val="36"/>
      <w:szCs w:val="56"/>
    </w:rPr>
  </w:style>
  <w:style w:type="paragraph" w:customStyle="1" w:styleId="TOCLevel1">
    <w:name w:val="TOC Level1"/>
    <w:basedOn w:val="ndice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ndice2Carter">
    <w:name w:val="Índice 2 Caráter"/>
    <w:basedOn w:val="Tipodeletrapredefinidodopargrafo"/>
    <w:link w:val="ndice2"/>
    <w:uiPriority w:val="39"/>
    <w:rsid w:val="00ED3AFB"/>
    <w:rPr>
      <w:rFonts w:ascii="Arial" w:eastAsia="MyriadPro-Regular" w:hAnsi="Arial" w:cs="Arial"/>
      <w:bCs/>
    </w:rPr>
  </w:style>
  <w:style w:type="character" w:customStyle="1" w:styleId="TOCLevel1Char">
    <w:name w:val="TOC Level1 Char"/>
    <w:basedOn w:val="ndice2Carter"/>
    <w:link w:val="TOCLevel1"/>
    <w:rsid w:val="00295DEF"/>
    <w:rPr>
      <w:rFonts w:ascii="Arial" w:eastAsia="MyriadPro-Regular" w:hAnsi="Arial" w:cs="Arial"/>
      <w:bCs/>
    </w:rPr>
  </w:style>
  <w:style w:type="paragraph" w:customStyle="1" w:styleId="FooterPageNumber">
    <w:name w:val="Footer Page Number"/>
    <w:basedOn w:val="Rodap"/>
    <w:link w:val="FooterPageNumberChar"/>
    <w:qFormat/>
    <w:rsid w:val="00612783"/>
    <w:pPr>
      <w:pBdr>
        <w:top w:val="single" w:sz="4" w:space="3" w:color="F07D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RodapCarter"/>
    <w:link w:val="FooterPageNumber"/>
    <w:rsid w:val="00612783"/>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Ttulo3Carter">
    <w:name w:val="Título 3 Caráter"/>
    <w:basedOn w:val="Tipodeletrapredefinidodopargrafo"/>
    <w:link w:val="Ttulo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Tipodeletrapredefinidodopargrafo"/>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Legenda"/>
    <w:link w:val="PictAnnotationChar"/>
    <w:qFormat/>
    <w:rsid w:val="00884760"/>
    <w:rPr>
      <w:color w:val="44546A"/>
      <w:sz w:val="20"/>
      <w:szCs w:val="20"/>
    </w:rPr>
  </w:style>
  <w:style w:type="paragraph" w:customStyle="1" w:styleId="BulletHeader">
    <w:name w:val="Bullet Header"/>
    <w:basedOn w:val="PargrafodaLista"/>
    <w:link w:val="BulletHeaderChar"/>
    <w:qFormat/>
    <w:rsid w:val="00043278"/>
    <w:pPr>
      <w:numPr>
        <w:numId w:val="3"/>
      </w:numPr>
      <w:ind w:left="357" w:hanging="357"/>
    </w:pPr>
    <w:rPr>
      <w:b/>
      <w:bCs w:val="0"/>
    </w:rPr>
  </w:style>
  <w:style w:type="character" w:customStyle="1" w:styleId="LegendaCarter">
    <w:name w:val="Legenda Caráter"/>
    <w:aliases w:val="UNCAP caption Caráter,figura Carattere Carattere Carattere Carattere Carattere Carattere Carattere Caráter,figura Carattere Carattere Carattere Carattere Carattere Carattere Ca Carattere Carattere Carattere Carattere Caráter,cp Caráter"/>
    <w:basedOn w:val="Tipodeletrapredefinidodopargrafo"/>
    <w:link w:val="Legenda"/>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LegendaCarte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884760"/>
    <w:pPr>
      <w:pBdr>
        <w:top w:val="single" w:sz="48" w:space="1" w:color="F2F2F2"/>
        <w:left w:val="single" w:sz="48" w:space="4" w:color="F2F2F2"/>
        <w:bottom w:val="single" w:sz="48" w:space="1" w:color="F2F2F2"/>
        <w:right w:val="single" w:sz="48" w:space="4" w:color="F2F2F2"/>
      </w:pBdr>
      <w:shd w:val="clear" w:color="auto" w:fill="F2F2F2"/>
    </w:pPr>
    <w:rPr>
      <w:i/>
      <w:color w:val="538135" w:themeColor="accent6" w:themeShade="BF"/>
    </w:rPr>
  </w:style>
  <w:style w:type="character" w:customStyle="1" w:styleId="PargrafodaListaCarter">
    <w:name w:val="Parágrafo da Lista Caráter"/>
    <w:basedOn w:val="Tipodeletrapredefinidodopargrafo"/>
    <w:link w:val="PargrafodaLista"/>
    <w:uiPriority w:val="34"/>
    <w:rsid w:val="00B46B0C"/>
    <w:rPr>
      <w:rFonts w:ascii="Arial" w:hAnsi="Arial" w:cs="Arial"/>
      <w:bCs/>
      <w:noProof/>
      <w:lang w:eastAsia="en-GB"/>
    </w:rPr>
  </w:style>
  <w:style w:type="character" w:customStyle="1" w:styleId="BulletHeaderChar">
    <w:name w:val="Bullet Header Char"/>
    <w:basedOn w:val="PargrafodaListaCarter"/>
    <w:link w:val="BulletHeader"/>
    <w:rsid w:val="00043278"/>
    <w:rPr>
      <w:rFonts w:ascii="Arial" w:hAnsi="Arial" w:cs="Arial"/>
      <w:b/>
      <w:bCs w:val="0"/>
      <w:noProof/>
      <w:lang w:eastAsia="en-GB"/>
    </w:rPr>
  </w:style>
  <w:style w:type="table" w:customStyle="1" w:styleId="Listentabelle3Akzent41">
    <w:name w:val="Listentabelle 3 – Akzent 41"/>
    <w:basedOn w:val="Tabela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Tipodeletrapredefinidodopargrafo"/>
    <w:link w:val="InstructionBox"/>
    <w:rsid w:val="00884760"/>
    <w:rPr>
      <w:rFonts w:ascii="Arial" w:eastAsia="MyriadPro-Regular" w:hAnsi="Arial" w:cs="Arial"/>
      <w:bCs/>
      <w:i/>
      <w:color w:val="538135" w:themeColor="accent6" w:themeShade="BF"/>
      <w:shd w:val="clear" w:color="auto" w:fill="F2F2F2"/>
    </w:rPr>
  </w:style>
  <w:style w:type="table" w:customStyle="1" w:styleId="Listentabelle2Akzent41">
    <w:name w:val="Listentabelle 2 – Akzent 41"/>
    <w:basedOn w:val="Tabela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ela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Ttulo2"/>
    <w:link w:val="HeadingExerciseChar"/>
    <w:qFormat/>
    <w:rsid w:val="009E6A95"/>
    <w:rPr>
      <w:color w:val="F07D00"/>
    </w:rPr>
  </w:style>
  <w:style w:type="table" w:customStyle="1" w:styleId="Gitternetztabelle4Akzent41">
    <w:name w:val="Gitternetztabelle 4 – Akzent 41"/>
    <w:basedOn w:val="Tabela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Ttulo2Carte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Tabela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ela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ela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ela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ela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ela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ela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2"/>
      </w:numPr>
      <w:pBdr>
        <w:bottom w:val="single" w:sz="4" w:space="1" w:color="auto"/>
      </w:pBdr>
      <w:spacing w:before="60" w:beforeAutospacing="0" w:after="60" w:afterAutospacing="0"/>
    </w:pPr>
  </w:style>
  <w:style w:type="character" w:customStyle="1" w:styleId="TableItalicTextChar">
    <w:name w:val="Table Italic Text Char"/>
    <w:basedOn w:val="Tipodeletrapredefinidodopargrafo"/>
    <w:link w:val="TableItalicText"/>
    <w:rsid w:val="0020056E"/>
    <w:rPr>
      <w:rFonts w:ascii="Arial" w:eastAsia="MyriadPro-Regular" w:hAnsi="Arial" w:cs="Arial"/>
      <w:bCs/>
      <w:i/>
      <w:iCs/>
    </w:rPr>
  </w:style>
  <w:style w:type="table" w:customStyle="1" w:styleId="EinfacheTabelle21">
    <w:name w:val="Einfache Tabelle 21"/>
    <w:basedOn w:val="Tabela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Tipodeletrapredefinidodopargrafo"/>
    <w:link w:val="RererencesText"/>
    <w:rsid w:val="003A348D"/>
    <w:rPr>
      <w:rFonts w:ascii="Arial" w:eastAsia="MyriadPro-Regular" w:hAnsi="Arial" w:cs="Arial"/>
      <w:bCs/>
    </w:rPr>
  </w:style>
  <w:style w:type="table" w:customStyle="1" w:styleId="RefTable">
    <w:name w:val="Ref Table"/>
    <w:basedOn w:val="Tabela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ela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Ttulo2"/>
    <w:link w:val="Heading2woListChar"/>
    <w:qFormat/>
    <w:rsid w:val="00017EF8"/>
    <w:pPr>
      <w:numPr>
        <w:ilvl w:val="0"/>
        <w:numId w:val="0"/>
      </w:numPr>
    </w:pPr>
  </w:style>
  <w:style w:type="character" w:customStyle="1" w:styleId="Heading2woListChar">
    <w:name w:val="Heading 2 woList Char"/>
    <w:basedOn w:val="Ttulo2Carter"/>
    <w:link w:val="Heading2woList"/>
    <w:rsid w:val="00017EF8"/>
    <w:rPr>
      <w:rFonts w:ascii="Arial" w:eastAsia="MyriadPro-Regular" w:hAnsi="Arial" w:cs="Arial"/>
      <w:bCs/>
      <w:iCs/>
      <w:color w:val="2F5496" w:themeColor="accent1" w:themeShade="BF"/>
      <w:sz w:val="28"/>
      <w:szCs w:val="28"/>
      <w:lang w:val="en-US"/>
    </w:rPr>
  </w:style>
  <w:style w:type="character" w:customStyle="1" w:styleId="Ttulo5Carter">
    <w:name w:val="Título 5 Caráter"/>
    <w:basedOn w:val="Tipodeletrapredefinidodopargrafo"/>
    <w:link w:val="Ttulo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Ttulo6Carter">
    <w:name w:val="Título 6 Caráter"/>
    <w:basedOn w:val="Tipodeletrapredefinidodopargrafo"/>
    <w:link w:val="Ttulo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Textodenotadefim">
    <w:name w:val="endnote text"/>
    <w:basedOn w:val="Normal"/>
    <w:link w:val="TextodenotadefimCarter"/>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TextodenotadefimCarter">
    <w:name w:val="Texto de nota de fim Caráter"/>
    <w:basedOn w:val="Tipodeletrapredefinidodopargrafo"/>
    <w:link w:val="Textodenotadefim"/>
    <w:uiPriority w:val="99"/>
    <w:rsid w:val="002C4693"/>
    <w:rPr>
      <w:rFonts w:asciiTheme="majorHAnsi" w:eastAsiaTheme="minorEastAsia" w:hAnsiTheme="majorHAnsi"/>
      <w:sz w:val="24"/>
      <w:szCs w:val="24"/>
      <w:lang w:val="en-US" w:eastAsia="de-DE"/>
    </w:rPr>
  </w:style>
  <w:style w:type="character" w:styleId="Refdenotadefim">
    <w:name w:val="endnote reference"/>
    <w:basedOn w:val="Tipodeletrapredefinidodopargrafo"/>
    <w:uiPriority w:val="99"/>
    <w:unhideWhenUsed/>
    <w:rsid w:val="002C4693"/>
    <w:rPr>
      <w:vertAlign w:val="superscript"/>
    </w:rPr>
  </w:style>
  <w:style w:type="paragraph" w:styleId="ndice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Hiperligaovisitada">
    <w:name w:val="FollowedHyperlink"/>
    <w:basedOn w:val="Tipodeletrapredefinidodopargrafo"/>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ela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Tipodeletrapredefinidodopargrafo"/>
    <w:rsid w:val="002C4693"/>
    <w:rPr>
      <w:lang w:val="en-US"/>
    </w:rPr>
  </w:style>
  <w:style w:type="character" w:styleId="CitaoHTML">
    <w:name w:val="HTML Cite"/>
    <w:basedOn w:val="Tipodeletrapredefinidodopargrafo"/>
    <w:uiPriority w:val="99"/>
    <w:semiHidden/>
    <w:unhideWhenUsed/>
    <w:rsid w:val="002C4693"/>
    <w:rPr>
      <w:i/>
      <w:iCs/>
    </w:rPr>
  </w:style>
  <w:style w:type="table" w:customStyle="1" w:styleId="TabellemithellemGitternetz10">
    <w:name w:val="Tabelle mit hellem Gitternetz1"/>
    <w:basedOn w:val="Tabela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Tipodeletrapredefinidodopargrafo"/>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Ttulo4Carter">
    <w:name w:val="Título 4 Caráter"/>
    <w:basedOn w:val="Tipodeletrapredefinidodopargrafo"/>
    <w:link w:val="Ttulo4"/>
    <w:uiPriority w:val="9"/>
    <w:rsid w:val="00995B63"/>
    <w:rPr>
      <w:rFonts w:asciiTheme="majorHAnsi" w:eastAsiaTheme="majorEastAsia" w:hAnsiTheme="majorHAnsi" w:cstheme="majorBidi"/>
      <w:bCs/>
      <w:i/>
      <w:iCs/>
      <w:color w:val="2F5496" w:themeColor="accent1" w:themeShade="BF"/>
    </w:rPr>
  </w:style>
  <w:style w:type="paragraph" w:styleId="Subttulo">
    <w:name w:val="Subtitle"/>
    <w:basedOn w:val="Normal"/>
    <w:next w:val="Normal"/>
    <w:link w:val="SubttuloCarter"/>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ter">
    <w:name w:val="Subtítulo Caráter"/>
    <w:basedOn w:val="Tipodeletrapredefinidodopargrafo"/>
    <w:link w:val="Subttulo"/>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Tipodeletrapredefinidodopargrafo"/>
    <w:link w:val="Instruction"/>
    <w:rsid w:val="00005B00"/>
    <w:rPr>
      <w:rFonts w:ascii="Arial" w:eastAsia="MyriadPro-Regular" w:hAnsi="Arial" w:cs="Arial"/>
      <w:bCs/>
      <w:i/>
      <w:color w:val="538135" w:themeColor="accent6" w:themeShade="BF"/>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005B00"/>
    <w:rPr>
      <w:color w:val="ED7D31" w:themeColor="accent2"/>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4"/>
      </w:numPr>
    </w:pPr>
  </w:style>
  <w:style w:type="character" w:customStyle="1" w:styleId="Excersice-ref-TextChar">
    <w:name w:val="Excersice-ref-Text Char"/>
    <w:basedOn w:val="Goodpractice-reftextChar"/>
    <w:link w:val="Excersice-ref-Text"/>
    <w:rsid w:val="00005B00"/>
    <w:rPr>
      <w:rFonts w:ascii="Arial" w:eastAsia="MyriadPro-Regular" w:hAnsi="Arial" w:cs="Arial"/>
      <w:bCs/>
      <w:i/>
      <w:color w:val="ED7D31" w:themeColor="accent2"/>
      <w:shd w:val="clear" w:color="auto" w:fill="F2F2F2"/>
    </w:rPr>
  </w:style>
  <w:style w:type="table" w:customStyle="1" w:styleId="Gitternetztabelle1hell-Akzent21">
    <w:name w:val="Gitternetztabelle 1 hell - Akzent 21"/>
    <w:basedOn w:val="Tabela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Tipodeletrapredefinidodopargrafo"/>
    <w:uiPriority w:val="99"/>
    <w:semiHidden/>
    <w:unhideWhenUsed/>
    <w:rsid w:val="00F15313"/>
    <w:rPr>
      <w:color w:val="605E5C"/>
      <w:shd w:val="clear" w:color="auto" w:fill="E1DFDD"/>
    </w:rPr>
  </w:style>
  <w:style w:type="character" w:customStyle="1" w:styleId="UnresolvedMention1">
    <w:name w:val="Unresolved Mention1"/>
    <w:basedOn w:val="Tipodeletrapredefinidodopargrafo"/>
    <w:uiPriority w:val="99"/>
    <w:semiHidden/>
    <w:unhideWhenUsed/>
    <w:rsid w:val="00C14DD4"/>
    <w:rPr>
      <w:color w:val="605E5C"/>
      <w:shd w:val="clear" w:color="auto" w:fill="E1DFDD"/>
    </w:rPr>
  </w:style>
  <w:style w:type="character" w:customStyle="1" w:styleId="Ttulo7Carter">
    <w:name w:val="Título 7 Caráter"/>
    <w:basedOn w:val="Tipodeletrapredefinidodopargrafo"/>
    <w:link w:val="Ttulo7"/>
    <w:uiPriority w:val="9"/>
    <w:semiHidden/>
    <w:rsid w:val="001B2D71"/>
    <w:rPr>
      <w:rFonts w:asciiTheme="majorHAnsi" w:eastAsiaTheme="majorEastAsia" w:hAnsiTheme="majorHAnsi" w:cstheme="majorBidi"/>
      <w:bCs/>
      <w:i/>
      <w:iCs/>
      <w:color w:val="1F3763" w:themeColor="accent1" w:themeShade="7F"/>
    </w:rPr>
  </w:style>
  <w:style w:type="character" w:customStyle="1" w:styleId="Ttulo8Carter">
    <w:name w:val="Título 8 Caráter"/>
    <w:basedOn w:val="Tipodeletrapredefinidodopargrafo"/>
    <w:link w:val="Ttulo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Ttulo9Carter">
    <w:name w:val="Título 9 Caráter"/>
    <w:basedOn w:val="Tipodeletrapredefinidodopargrafo"/>
    <w:link w:val="Ttulo9"/>
    <w:uiPriority w:val="9"/>
    <w:semiHidden/>
    <w:rsid w:val="001B2D71"/>
    <w:rPr>
      <w:rFonts w:asciiTheme="majorHAnsi" w:eastAsiaTheme="majorEastAsia" w:hAnsiTheme="majorHAnsi" w:cstheme="majorBidi"/>
      <w:bCs/>
      <w:i/>
      <w:iCs/>
      <w:color w:val="272727" w:themeColor="text1" w:themeTint="D8"/>
      <w:sz w:val="21"/>
      <w:szCs w:val="21"/>
    </w:rPr>
  </w:style>
  <w:style w:type="paragraph" w:customStyle="1" w:styleId="Default">
    <w:name w:val="Default"/>
    <w:rsid w:val="005E28A3"/>
    <w:pPr>
      <w:autoSpaceDE w:val="0"/>
      <w:autoSpaceDN w:val="0"/>
      <w:adjustRightInd w:val="0"/>
      <w:spacing w:after="0" w:line="240" w:lineRule="auto"/>
    </w:pPr>
    <w:rPr>
      <w:rFonts w:ascii="Calibri" w:hAnsi="Calibri" w:cs="Calibri"/>
      <w:color w:val="000000"/>
      <w:sz w:val="24"/>
      <w:szCs w:val="24"/>
      <w:lang w:val="bg-BG"/>
    </w:rPr>
  </w:style>
  <w:style w:type="character" w:customStyle="1" w:styleId="MenoNoResolvida1">
    <w:name w:val="Menção Não Resolvida1"/>
    <w:basedOn w:val="Tipodeletrapredefinidodopargrafo"/>
    <w:uiPriority w:val="99"/>
    <w:semiHidden/>
    <w:unhideWhenUsed/>
    <w:rsid w:val="002A050E"/>
    <w:rPr>
      <w:color w:val="605E5C"/>
      <w:shd w:val="clear" w:color="auto" w:fill="E1DFDD"/>
    </w:rPr>
  </w:style>
  <w:style w:type="character" w:styleId="MenoNoResolvida">
    <w:name w:val="Unresolved Mention"/>
    <w:basedOn w:val="Tipodeletrapredefinidodopargrafo"/>
    <w:uiPriority w:val="99"/>
    <w:semiHidden/>
    <w:unhideWhenUsed/>
    <w:rsid w:val="00DF3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328024589">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91712838">
      <w:bodyDiv w:val="1"/>
      <w:marLeft w:val="0"/>
      <w:marRight w:val="0"/>
      <w:marTop w:val="0"/>
      <w:marBottom w:val="0"/>
      <w:divBdr>
        <w:top w:val="none" w:sz="0" w:space="0" w:color="auto"/>
        <w:left w:val="none" w:sz="0" w:space="0" w:color="auto"/>
        <w:bottom w:val="none" w:sz="0" w:space="0" w:color="auto"/>
        <w:right w:val="none" w:sz="0" w:space="0" w:color="auto"/>
      </w:divBdr>
      <w:divsChild>
        <w:div w:id="1203635150">
          <w:marLeft w:val="446"/>
          <w:marRight w:val="0"/>
          <w:marTop w:val="0"/>
          <w:marBottom w:val="0"/>
          <w:divBdr>
            <w:top w:val="none" w:sz="0" w:space="0" w:color="auto"/>
            <w:left w:val="none" w:sz="0" w:space="0" w:color="auto"/>
            <w:bottom w:val="none" w:sz="0" w:space="0" w:color="auto"/>
            <w:right w:val="none" w:sz="0" w:space="0" w:color="auto"/>
          </w:divBdr>
        </w:div>
        <w:div w:id="188183460">
          <w:marLeft w:val="446"/>
          <w:marRight w:val="0"/>
          <w:marTop w:val="0"/>
          <w:marBottom w:val="0"/>
          <w:divBdr>
            <w:top w:val="none" w:sz="0" w:space="0" w:color="auto"/>
            <w:left w:val="none" w:sz="0" w:space="0" w:color="auto"/>
            <w:bottom w:val="none" w:sz="0" w:space="0" w:color="auto"/>
            <w:right w:val="none" w:sz="0" w:space="0" w:color="auto"/>
          </w:divBdr>
        </w:div>
        <w:div w:id="1800101222">
          <w:marLeft w:val="446"/>
          <w:marRight w:val="0"/>
          <w:marTop w:val="0"/>
          <w:marBottom w:val="0"/>
          <w:divBdr>
            <w:top w:val="none" w:sz="0" w:space="0" w:color="auto"/>
            <w:left w:val="none" w:sz="0" w:space="0" w:color="auto"/>
            <w:bottom w:val="none" w:sz="0" w:space="0" w:color="auto"/>
            <w:right w:val="none" w:sz="0" w:space="0" w:color="auto"/>
          </w:divBdr>
        </w:div>
        <w:div w:id="1589344512">
          <w:marLeft w:val="446"/>
          <w:marRight w:val="0"/>
          <w:marTop w:val="0"/>
          <w:marBottom w:val="0"/>
          <w:divBdr>
            <w:top w:val="none" w:sz="0" w:space="0" w:color="auto"/>
            <w:left w:val="none" w:sz="0" w:space="0" w:color="auto"/>
            <w:bottom w:val="none" w:sz="0" w:space="0" w:color="auto"/>
            <w:right w:val="none" w:sz="0" w:space="0" w:color="auto"/>
          </w:divBdr>
        </w:div>
      </w:divsChild>
    </w:div>
    <w:div w:id="1206017480">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85382967">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26057570">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searchgate.net/publication/274066736_Team_Communic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dx.doi.org/10.4067/S0718-272420110003000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nice-project.eu"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Autora: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FDC8DF-7275-403B-BB1B-C22FEFB2A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3090</Words>
  <Characters>16686</Characters>
  <Application>Microsoft Office Word</Application>
  <DocSecurity>0</DocSecurity>
  <Lines>139</Lines>
  <Paragraphs>39</Paragraphs>
  <ScaleCrop>false</ScaleCrop>
  <HeadingPairs>
    <vt:vector size="8" baseType="variant">
      <vt:variant>
        <vt:lpstr>Título</vt:lpstr>
      </vt:variant>
      <vt:variant>
        <vt:i4>1</vt:i4>
      </vt:variant>
      <vt:variant>
        <vt:lpstr>Title</vt:lpstr>
      </vt:variant>
      <vt:variant>
        <vt:i4>1</vt:i4>
      </vt:variant>
      <vt:variant>
        <vt:lpstr>Titel</vt:lpstr>
      </vt:variant>
      <vt:variant>
        <vt:i4>1</vt:i4>
      </vt:variant>
      <vt:variant>
        <vt:lpstr>Τίτλος</vt:lpstr>
      </vt:variant>
      <vt:variant>
        <vt:i4>1</vt:i4>
      </vt:variant>
    </vt:vector>
  </HeadingPairs>
  <TitlesOfParts>
    <vt:vector size="4" baseType="lpstr">
      <vt:lpstr>Social Media and Communication</vt:lpstr>
      <vt:lpstr>Social Media and Communication</vt:lpstr>
      <vt:lpstr>Social Media and Communication</vt:lpstr>
      <vt:lpstr>CREATING A STRONG BRAND</vt:lpstr>
    </vt:vector>
  </TitlesOfParts>
  <Company>ISC</Company>
  <LinksUpToDate>false</LinksUpToDate>
  <CharactersWithSpaces>19737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Prof. Dr. Ira Prodanov Krajišnik</dc:creator>
  <cp:lastModifiedBy>Marilia Sofia Ferreira Durão</cp:lastModifiedBy>
  <cp:revision>9</cp:revision>
  <cp:lastPrinted>2019-11-29T16:28:00Z</cp:lastPrinted>
  <dcterms:created xsi:type="dcterms:W3CDTF">2023-01-18T17:06:00Z</dcterms:created>
  <dcterms:modified xsi:type="dcterms:W3CDTF">2023-04-03T12:36:00Z</dcterms:modified>
  <cp:category>……</cp:category>
</cp:coreProperties>
</file>